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762A8" w14:textId="77777777" w:rsidR="00E17E97" w:rsidRDefault="00C116F2">
      <w:pPr>
        <w:pStyle w:val="Standard"/>
        <w:rPr>
          <w:rFonts w:hint="eastAsia"/>
        </w:rPr>
      </w:pPr>
      <w:r>
        <w:rPr>
          <w:rFonts w:ascii="Times New Roman" w:eastAsia="Times New Roman" w:hAnsi="Times New Roman" w:cs="Times New Roman"/>
          <w:noProof/>
          <w:kern w:val="0"/>
          <w:lang w:eastAsia="fr-FR" w:bidi="ar-SA"/>
        </w:rPr>
        <mc:AlternateContent>
          <mc:Choice Requires="wps">
            <w:drawing>
              <wp:anchor distT="0" distB="0" distL="114300" distR="114300" simplePos="0" relativeHeight="251659264" behindDoc="0" locked="0" layoutInCell="1" allowOverlap="1" wp14:anchorId="1E7F2F51" wp14:editId="1046FDC3">
                <wp:simplePos x="0" y="0"/>
                <wp:positionH relativeFrom="margin">
                  <wp:posOffset>3070856</wp:posOffset>
                </wp:positionH>
                <wp:positionV relativeFrom="paragraph">
                  <wp:posOffset>89538</wp:posOffset>
                </wp:positionV>
                <wp:extent cx="3171825" cy="866778"/>
                <wp:effectExtent l="0" t="0" r="47625" b="66672"/>
                <wp:wrapNone/>
                <wp:docPr id="1" name="Parchemin : horizontal 1"/>
                <wp:cNvGraphicFramePr/>
                <a:graphic xmlns:a="http://schemas.openxmlformats.org/drawingml/2006/main">
                  <a:graphicData uri="http://schemas.microsoft.com/office/word/2010/wordprocessingShape">
                    <wps:wsp>
                      <wps:cNvSpPr/>
                      <wps:spPr>
                        <a:xfrm>
                          <a:off x="0" y="0"/>
                          <a:ext cx="3171825" cy="866778"/>
                        </a:xfrm>
                        <a:custGeom>
                          <a:avLst/>
                          <a:gdLst>
                            <a:gd name="f0" fmla="val 10800000"/>
                            <a:gd name="f1" fmla="val 5400000"/>
                            <a:gd name="f2" fmla="val 16200000"/>
                            <a:gd name="f3" fmla="val 180"/>
                            <a:gd name="f4" fmla="val w"/>
                            <a:gd name="f5" fmla="val h"/>
                            <a:gd name="f6" fmla="val ss"/>
                            <a:gd name="f7" fmla="val 0"/>
                            <a:gd name="f8" fmla="+- 0 0 5400000"/>
                            <a:gd name="f9" fmla="+- 0 0 10800000"/>
                            <a:gd name="f10" fmla="+- 0 0 16200000"/>
                            <a:gd name="f11" fmla="val 12500"/>
                            <a:gd name="f12" fmla="+- 0 0 -180"/>
                            <a:gd name="f13" fmla="+- 0 0 -360"/>
                            <a:gd name="f14" fmla="abs f4"/>
                            <a:gd name="f15" fmla="abs f5"/>
                            <a:gd name="f16" fmla="abs f6"/>
                            <a:gd name="f17" fmla="*/ f12 f0 1"/>
                            <a:gd name="f18" fmla="*/ f13 f0 1"/>
                            <a:gd name="f19" fmla="?: f14 f4 1"/>
                            <a:gd name="f20" fmla="?: f15 f5 1"/>
                            <a:gd name="f21" fmla="?: f16 f6 1"/>
                            <a:gd name="f22" fmla="*/ f17 1 f3"/>
                            <a:gd name="f23" fmla="*/ f18 1 f3"/>
                            <a:gd name="f24" fmla="*/ f19 1 21600"/>
                            <a:gd name="f25" fmla="*/ f20 1 21600"/>
                            <a:gd name="f26" fmla="*/ 21600 f19 1"/>
                            <a:gd name="f27" fmla="*/ 21600 f20 1"/>
                            <a:gd name="f28" fmla="+- f22 0 f1"/>
                            <a:gd name="f29" fmla="+- f23 0 f1"/>
                            <a:gd name="f30" fmla="min f25 f24"/>
                            <a:gd name="f31" fmla="*/ f26 1 f21"/>
                            <a:gd name="f32" fmla="*/ f27 1 f21"/>
                            <a:gd name="f33" fmla="val f31"/>
                            <a:gd name="f34" fmla="val f32"/>
                            <a:gd name="f35" fmla="*/ f7 f30 1"/>
                            <a:gd name="f36" fmla="+- f34 0 f7"/>
                            <a:gd name="f37" fmla="+- f33 0 f7"/>
                            <a:gd name="f38" fmla="*/ f33 f30 1"/>
                            <a:gd name="f39" fmla="*/ f37 1 2"/>
                            <a:gd name="f40" fmla="min f37 f36"/>
                            <a:gd name="f41" fmla="+- f7 f39 0"/>
                            <a:gd name="f42" fmla="*/ f40 f11 1"/>
                            <a:gd name="f43" fmla="*/ f42 1 100000"/>
                            <a:gd name="f44" fmla="*/ f41 f30 1"/>
                            <a:gd name="f45" fmla="*/ f43 1 2"/>
                            <a:gd name="f46" fmla="*/ f43 1 4"/>
                            <a:gd name="f47" fmla="+- f43 f43 0"/>
                            <a:gd name="f48" fmla="+- f34 0 f43"/>
                            <a:gd name="f49" fmla="+- f33 0 f43"/>
                            <a:gd name="f50" fmla="*/ f43 f30 1"/>
                            <a:gd name="f51" fmla="+- f43 f45 0"/>
                            <a:gd name="f52" fmla="+- f34 0 f45"/>
                            <a:gd name="f53" fmla="+- f48 0 f45"/>
                            <a:gd name="f54" fmla="+- f33 0 f45"/>
                            <a:gd name="f55" fmla="*/ f48 f30 1"/>
                            <a:gd name="f56" fmla="*/ f45 f30 1"/>
                            <a:gd name="f57" fmla="*/ f46 f30 1"/>
                            <a:gd name="f58" fmla="*/ f49 f30 1"/>
                            <a:gd name="f59" fmla="*/ f47 f30 1"/>
                            <a:gd name="f60" fmla="*/ f54 f30 1"/>
                            <a:gd name="f61" fmla="*/ f52 f30 1"/>
                            <a:gd name="f62" fmla="*/ f51 f30 1"/>
                            <a:gd name="f63" fmla="*/ f53 f30 1"/>
                          </a:gdLst>
                          <a:ahLst/>
                          <a:cxnLst>
                            <a:cxn ang="3cd4">
                              <a:pos x="hc" y="t"/>
                            </a:cxn>
                            <a:cxn ang="0">
                              <a:pos x="r" y="vc"/>
                            </a:cxn>
                            <a:cxn ang="cd4">
                              <a:pos x="hc" y="b"/>
                            </a:cxn>
                            <a:cxn ang="cd2">
                              <a:pos x="l" y="vc"/>
                            </a:cxn>
                            <a:cxn ang="f28">
                              <a:pos x="f44" y="f50"/>
                            </a:cxn>
                            <a:cxn ang="f29">
                              <a:pos x="f44" y="f55"/>
                            </a:cxn>
                          </a:cxnLst>
                          <a:rect l="f50" t="f50" r="f60" b="f55"/>
                          <a:pathLst>
                            <a:path stroke="0">
                              <a:moveTo>
                                <a:pt x="f38" y="f56"/>
                              </a:moveTo>
                              <a:arcTo wR="f56" hR="f56" stAng="f7" swAng="f1"/>
                              <a:lnTo>
                                <a:pt x="f60" y="f56"/>
                              </a:lnTo>
                              <a:arcTo wR="f57" hR="f57" stAng="f7" swAng="f0"/>
                              <a:lnTo>
                                <a:pt x="f58" y="f50"/>
                              </a:lnTo>
                              <a:lnTo>
                                <a:pt x="f56" y="f50"/>
                              </a:lnTo>
                              <a:arcTo wR="f56" hR="f56" stAng="f2" swAng="f8"/>
                              <a:lnTo>
                                <a:pt x="f35" y="f61"/>
                              </a:lnTo>
                              <a:arcTo wR="f56" hR="f56" stAng="f0" swAng="f9"/>
                              <a:lnTo>
                                <a:pt x="f50" y="f55"/>
                              </a:lnTo>
                              <a:lnTo>
                                <a:pt x="f60" y="f55"/>
                              </a:lnTo>
                              <a:arcTo wR="f56" hR="f56" stAng="f1" swAng="f8"/>
                              <a:close/>
                              <a:moveTo>
                                <a:pt x="f56" y="f59"/>
                              </a:moveTo>
                              <a:arcTo wR="f56" hR="f56" stAng="f1" swAng="f8"/>
                              <a:arcTo wR="f57" hR="f57" stAng="f7" swAng="f9"/>
                              <a:close/>
                            </a:path>
                            <a:path stroke="0">
                              <a:moveTo>
                                <a:pt x="f56" y="f59"/>
                              </a:moveTo>
                              <a:arcTo wR="f56" hR="f56" stAng="f1" swAng="f8"/>
                              <a:arcTo wR="f57" hR="f57" stAng="f7" swAng="f9"/>
                              <a:close/>
                              <a:moveTo>
                                <a:pt x="f60" y="f50"/>
                              </a:moveTo>
                              <a:arcTo wR="f56" hR="f56" stAng="f1" swAng="f10"/>
                              <a:arcTo wR="f57" hR="f57" stAng="f0" swAng="f9"/>
                              <a:close/>
                            </a:path>
                            <a:path fill="none">
                              <a:moveTo>
                                <a:pt x="f35" y="f62"/>
                              </a:moveTo>
                              <a:arcTo wR="f56" hR="f56" stAng="f0" swAng="f1"/>
                              <a:lnTo>
                                <a:pt x="f58" y="f50"/>
                              </a:lnTo>
                              <a:lnTo>
                                <a:pt x="f58" y="f56"/>
                              </a:lnTo>
                              <a:arcTo wR="f56" hR="f56" stAng="f0" swAng="f0"/>
                              <a:lnTo>
                                <a:pt x="f38" y="f63"/>
                              </a:lnTo>
                              <a:arcTo wR="f56" hR="f56" stAng="f7" swAng="f1"/>
                              <a:lnTo>
                                <a:pt x="f50" y="f55"/>
                              </a:lnTo>
                              <a:lnTo>
                                <a:pt x="f50" y="f61"/>
                              </a:lnTo>
                              <a:arcTo wR="f56" hR="f56" stAng="f7" swAng="f0"/>
                              <a:close/>
                              <a:moveTo>
                                <a:pt x="f58" y="f50"/>
                              </a:moveTo>
                              <a:lnTo>
                                <a:pt x="f60" y="f50"/>
                              </a:lnTo>
                              <a:arcTo wR="f56" hR="f56" stAng="f1" swAng="f8"/>
                              <a:moveTo>
                                <a:pt x="f60" y="f50"/>
                              </a:moveTo>
                              <a:lnTo>
                                <a:pt x="f60" y="f56"/>
                              </a:lnTo>
                              <a:arcTo wR="f57" hR="f57" stAng="f7" swAng="f0"/>
                              <a:moveTo>
                                <a:pt x="f56" y="f59"/>
                              </a:moveTo>
                              <a:lnTo>
                                <a:pt x="f56" y="f62"/>
                              </a:lnTo>
                              <a:arcTo wR="f57" hR="f57" stAng="f0" swAng="f0"/>
                              <a:arcTo wR="f56" hR="f56" stAng="f7" swAng="f0"/>
                              <a:moveTo>
                                <a:pt x="f50" y="f62"/>
                              </a:moveTo>
                              <a:lnTo>
                                <a:pt x="f50" y="f55"/>
                              </a:lnTo>
                            </a:path>
                          </a:pathLst>
                        </a:custGeom>
                        <a:gradFill>
                          <a:gsLst>
                            <a:gs pos="0">
                              <a:srgbClr val="C9C9C9"/>
                            </a:gs>
                            <a:gs pos="50000">
                              <a:srgbClr val="EDEDED"/>
                            </a:gs>
                            <a:gs pos="100000">
                              <a:srgbClr val="C9C9C9"/>
                            </a:gs>
                          </a:gsLst>
                          <a:lin ang="18900000"/>
                        </a:gradFill>
                        <a:ln w="12701" cap="flat">
                          <a:solidFill>
                            <a:srgbClr val="C9C9C9"/>
                          </a:solidFill>
                          <a:prstDash val="solid"/>
                          <a:round/>
                        </a:ln>
                        <a:effectLst>
                          <a:outerShdw dist="28400" dir="3806097" algn="tl">
                            <a:srgbClr val="525252">
                              <a:alpha val="50000"/>
                            </a:srgbClr>
                          </a:outerShdw>
                        </a:effectLst>
                      </wps:spPr>
                      <wps:txbx>
                        <w:txbxContent>
                          <w:p w14:paraId="700EA236" w14:textId="77777777" w:rsidR="00E17E97" w:rsidRDefault="00E17E97">
                            <w:pPr>
                              <w:jc w:val="center"/>
                              <w:rPr>
                                <w:rFonts w:ascii="Arial Black" w:hAnsi="Arial Black" w:cs="Arial Black"/>
                                <w:b/>
                                <w:bCs/>
                                <w:sz w:val="20"/>
                                <w:szCs w:val="20"/>
                              </w:rPr>
                            </w:pPr>
                          </w:p>
                          <w:p w14:paraId="7C71DAD0" w14:textId="77777777" w:rsidR="00E17E97" w:rsidRDefault="00C116F2">
                            <w:pPr>
                              <w:jc w:val="center"/>
                              <w:rPr>
                                <w:rFonts w:ascii="Baskerville Old Face" w:hAnsi="Baskerville Old Face"/>
                                <w:b/>
                                <w:bCs/>
                                <w:color w:val="2F5496"/>
                                <w:sz w:val="32"/>
                                <w:szCs w:val="32"/>
                              </w:rPr>
                            </w:pPr>
                            <w:r>
                              <w:rPr>
                                <w:rFonts w:ascii="Baskerville Old Face" w:hAnsi="Baskerville Old Face"/>
                                <w:b/>
                                <w:bCs/>
                                <w:color w:val="2F5496"/>
                                <w:sz w:val="32"/>
                                <w:szCs w:val="32"/>
                              </w:rPr>
                              <w:t>COMMUNE DE MACHY</w:t>
                            </w:r>
                          </w:p>
                        </w:txbxContent>
                      </wps:txbx>
                      <wps:bodyPr vert="horz" wrap="square" lIns="91440" tIns="45720" rIns="91440" bIns="45720" anchor="t" anchorCtr="0" compatLnSpc="0">
                        <a:noAutofit/>
                      </wps:bodyPr>
                    </wps:wsp>
                  </a:graphicData>
                </a:graphic>
              </wp:anchor>
            </w:drawing>
          </mc:Choice>
          <mc:Fallback>
            <w:pict>
              <v:shape w14:anchorId="1E7F2F51" id="Parchemin : horizontal 1" o:spid="_x0000_s1026" style="position:absolute;margin-left:241.8pt;margin-top:7.05pt;width:249.75pt;height:68.25pt;z-index:251659264;visibility:visible;mso-wrap-style:square;mso-wrap-distance-left:9pt;mso-wrap-distance-top:0;mso-wrap-distance-right:9pt;mso-wrap-distance-bottom:0;mso-position-horizontal:absolute;mso-position-horizontal-relative:margin;mso-position-vertical:absolute;mso-position-vertical-relative:text;v-text-anchor:top" coordsize="3171825,8667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" adj="-11796480,,5400" path="m3171825,54174nswa3063477,,3171825,108348,3171825,54174,3117651,108348l3117651,54174wa3063477,27087,3117651,81261,3117651,54174,3063477,54174l3063478,108347r-3009304,at,108347,108348,216695,54174,108347,,162521l,812604at,758430,108348,866778,,812604,108348,812604l108347,758431r3009304,at3063477,650083,3171825,758431,3117651,758431,3171825,704257l3171825,54174xm54174,216695nsat,108347,108348,216695,54174,216695,108348,162521,54174,135434,108348,189608,108348,162521,54174,162521l54174,216695xem54174,216695nsat,108347,108348,216695,54174,216695,108348,162521,54174,135434,108348,189608,108348,162521,54174,162521l54174,216695xm3117651,108347nsat3063477,-1,3171825,108347,3117651,108347,3063477,54173,3063477,27086,3117651,81260,3063477,54173,3117651,54173l3117651,108347xem,162521nfwa,108347,108348,216695,,162521,54174,108347l3063478,108347r,-54173wa3063478,,3171826,108348,3063478,54174,3171826,54174l3171825,704257wa3063477,650083,3171825,758431,3171825,704257,3117651,758431l108347,758431r,54173wa-1,758430,108347,866778,108347,812604,-1,812604l,162521xm3063478,108347nfl3117651,108347at3063477,-1,3171825,108347,3117651,108347,3171825,54173m3117651,108347nfl3117651,54174wa3063477,27087,3117651,81261,3117651,54174,3063477,54174m54174,216695nfl54174,162521wa54174,135434,108348,189608,54174,162521,108348,162521,,108347,108348,216695,108348,162521,,162521m108347,162521nfl108347,758431e" fillcolor="#c9c9c9" strokecolor="#c9c9c9" strokeweight=".35281mm">
                <v:fill color2="#ededed" angle="135" focus="50%" type="gradient">
                  <o:fill v:ext="view" type="gradientUnscaled"/>
                </v:fill>
                <v:stroke joinstyle="round"/>
                <v:shadow on="t" color="#525252" opacity=".5" origin="-.5,-.5" offset=".35281mm,.70561mm"/>
                <v:formulas/>
                <v:path arrowok="t" o:connecttype="custom" o:connectlocs="1585913,0;3171825,433389;1585913,866778;0,433389;1585913,108347;1585913,758431" o:connectangles="270,0,90,180,90,270" textboxrect="108347,108347,3117651,758431"/>
                <v:textbox>
                  <w:txbxContent>
                    <w:p w14:paraId="700EA236" w14:textId="77777777" w:rsidR="00E17E97" w:rsidRDefault="00E17E97">
                      <w:pPr>
                        <w:jc w:val="center"/>
                        <w:rPr>
                          <w:rFonts w:ascii="Arial Black" w:hAnsi="Arial Black" w:cs="Arial Black"/>
                          <w:b/>
                          <w:bCs/>
                          <w:sz w:val="20"/>
                          <w:szCs w:val="20"/>
                        </w:rPr>
                      </w:pPr>
                    </w:p>
                    <w:p w14:paraId="7C71DAD0" w14:textId="77777777" w:rsidR="00E17E97" w:rsidRDefault="00C116F2">
                      <w:pPr>
                        <w:jc w:val="center"/>
                        <w:rPr>
                          <w:rFonts w:ascii="Baskerville Old Face" w:hAnsi="Baskerville Old Face"/>
                          <w:b/>
                          <w:bCs/>
                          <w:color w:val="2F5496"/>
                          <w:sz w:val="32"/>
                          <w:szCs w:val="32"/>
                        </w:rPr>
                      </w:pPr>
                      <w:r>
                        <w:rPr>
                          <w:rFonts w:ascii="Baskerville Old Face" w:hAnsi="Baskerville Old Face"/>
                          <w:b/>
                          <w:bCs/>
                          <w:color w:val="2F5496"/>
                          <w:sz w:val="32"/>
                          <w:szCs w:val="32"/>
                        </w:rPr>
                        <w:t>COMMUNE DE MACHY</w:t>
                      </w:r>
                    </w:p>
                  </w:txbxContent>
                </v:textbox>
                <w10:wrap anchorx="margin"/>
              </v:shape>
            </w:pict>
          </mc:Fallback>
        </mc:AlternateContent>
      </w:r>
    </w:p>
    <w:p w14:paraId="67309794" w14:textId="77777777" w:rsidR="00E17E97" w:rsidRDefault="00C116F2">
      <w:pPr>
        <w:pStyle w:val="Standard"/>
        <w:rPr>
          <w:rFonts w:hint="eastAsia"/>
        </w:rPr>
      </w:pPr>
      <w:r>
        <w:t>Département</w:t>
      </w:r>
    </w:p>
    <w:p w14:paraId="4E33ECB8" w14:textId="77777777" w:rsidR="00E17E97" w:rsidRDefault="00C116F2">
      <w:pPr>
        <w:pStyle w:val="Standard"/>
        <w:rPr>
          <w:rFonts w:hint="eastAsia"/>
        </w:rPr>
      </w:pPr>
      <w:proofErr w:type="gramStart"/>
      <w:r>
        <w:t>de</w:t>
      </w:r>
      <w:proofErr w:type="gramEnd"/>
      <w:r>
        <w:t xml:space="preserve"> la SOMME                                                                   </w:t>
      </w:r>
    </w:p>
    <w:p w14:paraId="390D3486" w14:textId="77777777" w:rsidR="00E17E97" w:rsidRDefault="00E17E97">
      <w:pPr>
        <w:pStyle w:val="Standard"/>
        <w:rPr>
          <w:rFonts w:hint="eastAsia"/>
        </w:rPr>
      </w:pPr>
    </w:p>
    <w:p w14:paraId="4AA4BED0" w14:textId="77777777" w:rsidR="00E17E97" w:rsidRDefault="00C116F2">
      <w:pPr>
        <w:pStyle w:val="Standard"/>
        <w:rPr>
          <w:rFonts w:hint="eastAsia"/>
        </w:rPr>
      </w:pPr>
      <w:r>
        <w:t xml:space="preserve">Arrondissement                                                   </w:t>
      </w:r>
    </w:p>
    <w:p w14:paraId="2D390C01" w14:textId="77777777" w:rsidR="00E17E97" w:rsidRDefault="00C116F2">
      <w:pPr>
        <w:pStyle w:val="Standard"/>
        <w:rPr>
          <w:rFonts w:hint="eastAsia"/>
        </w:rPr>
      </w:pPr>
      <w:proofErr w:type="gramStart"/>
      <w:r>
        <w:t>d’ABBEVILE</w:t>
      </w:r>
      <w:proofErr w:type="gramEnd"/>
    </w:p>
    <w:p w14:paraId="008E3F0F" w14:textId="77777777" w:rsidR="00E17E97" w:rsidRDefault="00E17E97">
      <w:pPr>
        <w:pStyle w:val="Standard"/>
        <w:rPr>
          <w:rFonts w:hint="eastAsia"/>
        </w:rPr>
      </w:pPr>
    </w:p>
    <w:p w14:paraId="6C15DADE" w14:textId="77777777" w:rsidR="00E17E97" w:rsidRDefault="00C116F2">
      <w:pPr>
        <w:pStyle w:val="Standard"/>
        <w:rPr>
          <w:rFonts w:hint="eastAsia"/>
        </w:rPr>
      </w:pPr>
      <w:r>
        <w:t xml:space="preserve">Canton de RUE                                                                              </w:t>
      </w:r>
    </w:p>
    <w:p w14:paraId="1D7A6E3D" w14:textId="637C3FD9" w:rsidR="00E17E97" w:rsidRDefault="00C116F2">
      <w:pPr>
        <w:pStyle w:val="Standard"/>
        <w:rPr>
          <w:rFonts w:hint="eastAsia"/>
        </w:rPr>
      </w:pPr>
      <w:r>
        <w:t xml:space="preserve">Tél : 03.22.29.91.32                                                                           </w:t>
      </w:r>
    </w:p>
    <w:p w14:paraId="7CE3D546" w14:textId="77777777" w:rsidR="00E17E97" w:rsidRDefault="00C116F2">
      <w:pPr>
        <w:pStyle w:val="Standard"/>
        <w:rPr>
          <w:rFonts w:hint="eastAsia"/>
        </w:rPr>
      </w:pPr>
      <w:r>
        <w:rPr>
          <w:u w:val="single"/>
        </w:rPr>
        <w:t>Email </w:t>
      </w:r>
      <w:r>
        <w:t>: mairiemachy@orange.fr</w:t>
      </w:r>
    </w:p>
    <w:p w14:paraId="4B79EAB2" w14:textId="77777777" w:rsidR="00E17E97" w:rsidRDefault="00C116F2">
      <w:pPr>
        <w:pStyle w:val="Standard"/>
        <w:rPr>
          <w:rFonts w:hint="eastAsia"/>
        </w:rPr>
      </w:pPr>
      <w:r>
        <w:t xml:space="preserve">                                                                                  </w:t>
      </w:r>
    </w:p>
    <w:p w14:paraId="1F2D89B4" w14:textId="77777777" w:rsidR="00E17E97" w:rsidRDefault="00E17E97">
      <w:pPr>
        <w:pStyle w:val="Standard"/>
        <w:rPr>
          <w:rFonts w:hint="eastAsia"/>
        </w:rPr>
      </w:pPr>
    </w:p>
    <w:p w14:paraId="31088C78" w14:textId="77777777" w:rsidR="00E17E97" w:rsidRDefault="00E17E97">
      <w:pPr>
        <w:pStyle w:val="Standard"/>
        <w:rPr>
          <w:rFonts w:hint="eastAsia"/>
        </w:rPr>
      </w:pPr>
    </w:p>
    <w:p w14:paraId="1F61769E" w14:textId="50C3197F" w:rsidR="00932990" w:rsidRPr="00ED0BCD" w:rsidRDefault="00ED0BCD" w:rsidP="00932990">
      <w:pPr>
        <w:pStyle w:val="Standard"/>
        <w:jc w:val="center"/>
        <w:rPr>
          <w:rFonts w:hint="eastAsia"/>
          <w:b/>
          <w:bCs/>
          <w:sz w:val="28"/>
          <w:szCs w:val="28"/>
          <w:u w:val="single"/>
        </w:rPr>
      </w:pPr>
      <w:r w:rsidRPr="00ED0BCD">
        <w:rPr>
          <w:rFonts w:hint="eastAsia"/>
          <w:b/>
          <w:bCs/>
          <w:sz w:val="28"/>
          <w:szCs w:val="28"/>
          <w:u w:val="single"/>
        </w:rPr>
        <w:t>PROCES VERBAL</w:t>
      </w:r>
    </w:p>
    <w:p w14:paraId="39D43EEF" w14:textId="3554B28A" w:rsidR="00E17E97" w:rsidRPr="00ED0BCD" w:rsidRDefault="00ED0BCD" w:rsidP="00932990">
      <w:pPr>
        <w:pStyle w:val="Standard"/>
        <w:jc w:val="center"/>
        <w:rPr>
          <w:rFonts w:hint="eastAsia"/>
          <w:b/>
          <w:bCs/>
          <w:sz w:val="28"/>
          <w:szCs w:val="28"/>
          <w:u w:val="single"/>
        </w:rPr>
      </w:pPr>
      <w:r w:rsidRPr="00ED0BCD">
        <w:rPr>
          <w:rFonts w:hint="eastAsia"/>
          <w:b/>
          <w:bCs/>
          <w:sz w:val="28"/>
          <w:szCs w:val="28"/>
          <w:u w:val="single"/>
        </w:rPr>
        <w:t xml:space="preserve">DE SEANCE DU </w:t>
      </w:r>
      <w:r w:rsidR="00D75459">
        <w:rPr>
          <w:b/>
          <w:bCs/>
          <w:sz w:val="28"/>
          <w:szCs w:val="28"/>
          <w:u w:val="single"/>
        </w:rPr>
        <w:t>LUNDI 20 AVRIL</w:t>
      </w:r>
      <w:r w:rsidR="00C01975">
        <w:rPr>
          <w:b/>
          <w:bCs/>
          <w:sz w:val="28"/>
          <w:szCs w:val="28"/>
          <w:u w:val="single"/>
        </w:rPr>
        <w:t xml:space="preserve"> </w:t>
      </w:r>
      <w:r w:rsidR="00B262D7">
        <w:rPr>
          <w:b/>
          <w:bCs/>
          <w:sz w:val="28"/>
          <w:szCs w:val="28"/>
          <w:u w:val="single"/>
        </w:rPr>
        <w:t xml:space="preserve"> </w:t>
      </w:r>
      <w:r w:rsidR="00540DA1">
        <w:rPr>
          <w:b/>
          <w:bCs/>
          <w:sz w:val="28"/>
          <w:szCs w:val="28"/>
          <w:u w:val="single"/>
        </w:rPr>
        <w:t>20</w:t>
      </w:r>
      <w:r w:rsidRPr="00ED0BCD">
        <w:rPr>
          <w:rFonts w:hint="eastAsia"/>
          <w:b/>
          <w:bCs/>
          <w:sz w:val="28"/>
          <w:szCs w:val="28"/>
          <w:u w:val="single"/>
        </w:rPr>
        <w:t>2</w:t>
      </w:r>
      <w:r w:rsidR="008E48B3">
        <w:rPr>
          <w:b/>
          <w:bCs/>
          <w:sz w:val="28"/>
          <w:szCs w:val="28"/>
          <w:u w:val="single"/>
        </w:rPr>
        <w:t>6</w:t>
      </w:r>
    </w:p>
    <w:p w14:paraId="15CA19BE" w14:textId="77777777" w:rsidR="00932990" w:rsidRDefault="00932990" w:rsidP="00932990">
      <w:pPr>
        <w:pStyle w:val="Standard"/>
        <w:jc w:val="center"/>
        <w:rPr>
          <w:rFonts w:hint="eastAsia"/>
          <w:b/>
          <w:bCs/>
          <w:sz w:val="28"/>
          <w:szCs w:val="28"/>
        </w:rPr>
      </w:pPr>
    </w:p>
    <w:p w14:paraId="0C32C383" w14:textId="2820680E" w:rsidR="00932990" w:rsidRPr="00724AC6" w:rsidRDefault="00932990" w:rsidP="004D0968">
      <w:pPr>
        <w:pStyle w:val="Standard"/>
        <w:jc w:val="both"/>
        <w:rPr>
          <w:rFonts w:hint="eastAsia"/>
          <w:sz w:val="28"/>
          <w:szCs w:val="28"/>
        </w:rPr>
      </w:pPr>
      <w:r w:rsidRPr="00724AC6">
        <w:rPr>
          <w:sz w:val="28"/>
          <w:szCs w:val="28"/>
        </w:rPr>
        <w:t>L’an deux mille vingt-</w:t>
      </w:r>
      <w:proofErr w:type="gramStart"/>
      <w:r w:rsidR="008E48B3" w:rsidRPr="00724AC6">
        <w:rPr>
          <w:sz w:val="28"/>
          <w:szCs w:val="28"/>
        </w:rPr>
        <w:t>six</w:t>
      </w:r>
      <w:r w:rsidR="00540DA1" w:rsidRPr="00724AC6">
        <w:rPr>
          <w:sz w:val="28"/>
          <w:szCs w:val="28"/>
        </w:rPr>
        <w:t xml:space="preserve"> </w:t>
      </w:r>
      <w:r w:rsidRPr="00724AC6">
        <w:rPr>
          <w:sz w:val="28"/>
          <w:szCs w:val="28"/>
        </w:rPr>
        <w:t xml:space="preserve"> et</w:t>
      </w:r>
      <w:proofErr w:type="gramEnd"/>
      <w:r w:rsidRPr="00724AC6">
        <w:rPr>
          <w:sz w:val="28"/>
          <w:szCs w:val="28"/>
        </w:rPr>
        <w:t xml:space="preserve"> le</w:t>
      </w:r>
      <w:r w:rsidR="00540DA1" w:rsidRPr="00724AC6">
        <w:rPr>
          <w:sz w:val="28"/>
          <w:szCs w:val="28"/>
        </w:rPr>
        <w:t xml:space="preserve"> </w:t>
      </w:r>
      <w:r w:rsidR="00D75459" w:rsidRPr="00724AC6">
        <w:rPr>
          <w:sz w:val="28"/>
          <w:szCs w:val="28"/>
        </w:rPr>
        <w:t xml:space="preserve">lundi 20 avril </w:t>
      </w:r>
      <w:r w:rsidR="008E48B3" w:rsidRPr="00724AC6">
        <w:rPr>
          <w:sz w:val="28"/>
          <w:szCs w:val="28"/>
        </w:rPr>
        <w:t xml:space="preserve"> </w:t>
      </w:r>
      <w:r w:rsidR="00C01975" w:rsidRPr="00724AC6">
        <w:rPr>
          <w:sz w:val="28"/>
          <w:szCs w:val="28"/>
        </w:rPr>
        <w:t xml:space="preserve"> à </w:t>
      </w:r>
      <w:r w:rsidR="00D75459" w:rsidRPr="00724AC6">
        <w:rPr>
          <w:sz w:val="28"/>
          <w:szCs w:val="28"/>
        </w:rPr>
        <w:t>20</w:t>
      </w:r>
      <w:r w:rsidR="00C01975" w:rsidRPr="00724AC6">
        <w:rPr>
          <w:sz w:val="28"/>
          <w:szCs w:val="28"/>
        </w:rPr>
        <w:t>H</w:t>
      </w:r>
      <w:proofErr w:type="gramStart"/>
      <w:r w:rsidR="00D75459" w:rsidRPr="00724AC6">
        <w:rPr>
          <w:sz w:val="28"/>
          <w:szCs w:val="28"/>
        </w:rPr>
        <w:t>3</w:t>
      </w:r>
      <w:r w:rsidR="008E48B3" w:rsidRPr="00724AC6">
        <w:rPr>
          <w:sz w:val="28"/>
          <w:szCs w:val="28"/>
        </w:rPr>
        <w:t>0</w:t>
      </w:r>
      <w:r w:rsidR="00B262D7" w:rsidRPr="00724AC6">
        <w:rPr>
          <w:sz w:val="28"/>
          <w:szCs w:val="28"/>
        </w:rPr>
        <w:t xml:space="preserve"> </w:t>
      </w:r>
      <w:r w:rsidRPr="00724AC6">
        <w:rPr>
          <w:sz w:val="28"/>
          <w:szCs w:val="28"/>
        </w:rPr>
        <w:t>,</w:t>
      </w:r>
      <w:proofErr w:type="gramEnd"/>
      <w:r w:rsidRPr="00724AC6">
        <w:rPr>
          <w:sz w:val="28"/>
          <w:szCs w:val="28"/>
        </w:rPr>
        <w:t xml:space="preserve"> s’est réuni </w:t>
      </w:r>
      <w:r w:rsidR="00540DA1" w:rsidRPr="00724AC6">
        <w:rPr>
          <w:sz w:val="28"/>
          <w:szCs w:val="28"/>
        </w:rPr>
        <w:t xml:space="preserve">le Conseil </w:t>
      </w:r>
      <w:r w:rsidRPr="00724AC6">
        <w:rPr>
          <w:sz w:val="28"/>
          <w:szCs w:val="28"/>
        </w:rPr>
        <w:t>sous la présidence de Philippe PARMENT.</w:t>
      </w:r>
    </w:p>
    <w:p w14:paraId="0D9F048C" w14:textId="77777777" w:rsidR="004D0968" w:rsidRPr="00724AC6" w:rsidRDefault="004D0968" w:rsidP="004D0968">
      <w:pPr>
        <w:pStyle w:val="Standard"/>
        <w:jc w:val="both"/>
        <w:rPr>
          <w:rFonts w:hint="eastAsia"/>
          <w:sz w:val="28"/>
          <w:szCs w:val="28"/>
        </w:rPr>
      </w:pPr>
    </w:p>
    <w:p w14:paraId="1BBECFA4" w14:textId="29F8DE61" w:rsidR="004D0968" w:rsidRPr="00724AC6" w:rsidRDefault="00932990" w:rsidP="00FB049B">
      <w:pPr>
        <w:pStyle w:val="Standard"/>
        <w:rPr>
          <w:rFonts w:hint="eastAsia"/>
          <w:sz w:val="28"/>
          <w:szCs w:val="28"/>
        </w:rPr>
      </w:pPr>
      <w:r w:rsidRPr="00724AC6">
        <w:rPr>
          <w:sz w:val="28"/>
          <w:szCs w:val="28"/>
        </w:rPr>
        <w:t xml:space="preserve">Sont présents : </w:t>
      </w:r>
      <w:r w:rsidR="00FE6D1F" w:rsidRPr="00724AC6">
        <w:rPr>
          <w:sz w:val="28"/>
          <w:szCs w:val="28"/>
        </w:rPr>
        <w:t>M. PARMEN</w:t>
      </w:r>
      <w:r w:rsidR="00FE6D1F" w:rsidRPr="00724AC6">
        <w:rPr>
          <w:rFonts w:hint="eastAsia"/>
          <w:sz w:val="28"/>
          <w:szCs w:val="28"/>
        </w:rPr>
        <w:t>T</w:t>
      </w:r>
      <w:r w:rsidRPr="00724AC6">
        <w:rPr>
          <w:sz w:val="28"/>
          <w:szCs w:val="28"/>
        </w:rPr>
        <w:t xml:space="preserve"> Philippe, Mme GODET Geneviève,</w:t>
      </w:r>
      <w:r w:rsidR="00540DA1" w:rsidRPr="00724AC6">
        <w:rPr>
          <w:sz w:val="28"/>
          <w:szCs w:val="28"/>
        </w:rPr>
        <w:t xml:space="preserve"> </w:t>
      </w:r>
      <w:r w:rsidRPr="00724AC6">
        <w:rPr>
          <w:sz w:val="28"/>
          <w:szCs w:val="28"/>
        </w:rPr>
        <w:t xml:space="preserve">Mme TROISLOUCHES Isabelle, M. </w:t>
      </w:r>
      <w:r w:rsidR="00FE6D1F" w:rsidRPr="00724AC6">
        <w:rPr>
          <w:sz w:val="28"/>
          <w:szCs w:val="28"/>
        </w:rPr>
        <w:t>Leclercq Jean-Jacques</w:t>
      </w:r>
      <w:r w:rsidR="007727E2" w:rsidRPr="00724AC6">
        <w:rPr>
          <w:sz w:val="28"/>
          <w:szCs w:val="28"/>
        </w:rPr>
        <w:t xml:space="preserve">, </w:t>
      </w:r>
      <w:proofErr w:type="gramStart"/>
      <w:r w:rsidR="007727E2" w:rsidRPr="00724AC6">
        <w:rPr>
          <w:sz w:val="28"/>
          <w:szCs w:val="28"/>
        </w:rPr>
        <w:t>M</w:t>
      </w:r>
      <w:r w:rsidR="008E48B3" w:rsidRPr="00724AC6">
        <w:rPr>
          <w:sz w:val="28"/>
          <w:szCs w:val="28"/>
        </w:rPr>
        <w:t>.LEROUX</w:t>
      </w:r>
      <w:proofErr w:type="gramEnd"/>
      <w:r w:rsidR="008E48B3" w:rsidRPr="00724AC6">
        <w:rPr>
          <w:sz w:val="28"/>
          <w:szCs w:val="28"/>
        </w:rPr>
        <w:t xml:space="preserve"> Nicolas, </w:t>
      </w:r>
      <w:proofErr w:type="gramStart"/>
      <w:r w:rsidR="008E48B3" w:rsidRPr="00724AC6">
        <w:rPr>
          <w:sz w:val="28"/>
          <w:szCs w:val="28"/>
        </w:rPr>
        <w:t>M.COCU</w:t>
      </w:r>
      <w:proofErr w:type="gramEnd"/>
      <w:r w:rsidR="008E48B3" w:rsidRPr="00724AC6">
        <w:rPr>
          <w:sz w:val="28"/>
          <w:szCs w:val="28"/>
        </w:rPr>
        <w:t xml:space="preserve"> </w:t>
      </w:r>
      <w:proofErr w:type="gramStart"/>
      <w:r w:rsidR="008E48B3" w:rsidRPr="00724AC6">
        <w:rPr>
          <w:sz w:val="28"/>
          <w:szCs w:val="28"/>
        </w:rPr>
        <w:t xml:space="preserve">Maxime,  </w:t>
      </w:r>
      <w:r w:rsidR="00724AC6">
        <w:rPr>
          <w:sz w:val="28"/>
          <w:szCs w:val="28"/>
        </w:rPr>
        <w:t>Mme</w:t>
      </w:r>
      <w:proofErr w:type="gramEnd"/>
      <w:r w:rsidR="00724AC6">
        <w:rPr>
          <w:sz w:val="28"/>
          <w:szCs w:val="28"/>
        </w:rPr>
        <w:t xml:space="preserve"> GAVEL Isabelle, </w:t>
      </w:r>
      <w:proofErr w:type="gramStart"/>
      <w:r w:rsidR="008E48B3" w:rsidRPr="00724AC6">
        <w:rPr>
          <w:sz w:val="28"/>
          <w:szCs w:val="28"/>
        </w:rPr>
        <w:t>M.LEPARQUIER</w:t>
      </w:r>
      <w:proofErr w:type="gramEnd"/>
      <w:r w:rsidR="008E48B3" w:rsidRPr="00724AC6">
        <w:rPr>
          <w:sz w:val="28"/>
          <w:szCs w:val="28"/>
        </w:rPr>
        <w:t xml:space="preserve"> Pierre, </w:t>
      </w:r>
      <w:proofErr w:type="gramStart"/>
      <w:r w:rsidR="008E48B3" w:rsidRPr="00724AC6">
        <w:rPr>
          <w:sz w:val="28"/>
          <w:szCs w:val="28"/>
        </w:rPr>
        <w:t>M.BOVYN</w:t>
      </w:r>
      <w:proofErr w:type="gramEnd"/>
      <w:r w:rsidR="008E48B3" w:rsidRPr="00724AC6">
        <w:rPr>
          <w:sz w:val="28"/>
          <w:szCs w:val="28"/>
        </w:rPr>
        <w:t xml:space="preserve"> Alain</w:t>
      </w:r>
    </w:p>
    <w:p w14:paraId="736E7385" w14:textId="4F117BDE" w:rsidR="007727E2" w:rsidRPr="00724AC6" w:rsidRDefault="002548FD" w:rsidP="004D0968">
      <w:pPr>
        <w:pStyle w:val="Standard"/>
        <w:jc w:val="both"/>
        <w:rPr>
          <w:rFonts w:hint="eastAsia"/>
          <w:sz w:val="28"/>
          <w:szCs w:val="28"/>
        </w:rPr>
      </w:pPr>
      <w:r>
        <w:rPr>
          <w:sz w:val="28"/>
          <w:szCs w:val="28"/>
        </w:rPr>
        <w:t>Représentés :</w:t>
      </w:r>
      <w:r w:rsidR="004D0968" w:rsidRPr="00724AC6">
        <w:rPr>
          <w:sz w:val="28"/>
          <w:szCs w:val="28"/>
        </w:rPr>
        <w:t> </w:t>
      </w:r>
      <w:r w:rsidR="00783E40" w:rsidRPr="00724AC6">
        <w:rPr>
          <w:sz w:val="28"/>
          <w:szCs w:val="28"/>
        </w:rPr>
        <w:t>CARELLIER Eloïse</w:t>
      </w:r>
      <w:r w:rsidR="008E48B3" w:rsidRPr="00724AC6">
        <w:rPr>
          <w:sz w:val="28"/>
          <w:szCs w:val="28"/>
        </w:rPr>
        <w:t xml:space="preserve"> (pouvoir à Mme GODET </w:t>
      </w:r>
      <w:r w:rsidR="00B261B3" w:rsidRPr="00724AC6">
        <w:rPr>
          <w:sz w:val="28"/>
          <w:szCs w:val="28"/>
        </w:rPr>
        <w:t>G</w:t>
      </w:r>
      <w:r w:rsidR="008E48B3" w:rsidRPr="00724AC6">
        <w:rPr>
          <w:sz w:val="28"/>
          <w:szCs w:val="28"/>
        </w:rPr>
        <w:t>eneviève)</w:t>
      </w:r>
    </w:p>
    <w:p w14:paraId="2CAF78B0" w14:textId="0375D250" w:rsidR="00783E40" w:rsidRPr="00724AC6" w:rsidRDefault="00783E40" w:rsidP="004D0968">
      <w:pPr>
        <w:pStyle w:val="Standard"/>
        <w:jc w:val="both"/>
        <w:rPr>
          <w:rFonts w:hint="eastAsia"/>
          <w:sz w:val="28"/>
          <w:szCs w:val="28"/>
        </w:rPr>
      </w:pPr>
      <w:r w:rsidRPr="00724AC6">
        <w:rPr>
          <w:sz w:val="28"/>
          <w:szCs w:val="28"/>
        </w:rPr>
        <w:t xml:space="preserve">                 LANGLOIS J</w:t>
      </w:r>
      <w:r w:rsidRPr="00724AC6">
        <w:rPr>
          <w:rFonts w:hint="eastAsia"/>
          <w:sz w:val="28"/>
          <w:szCs w:val="28"/>
        </w:rPr>
        <w:t>e</w:t>
      </w:r>
      <w:r w:rsidRPr="00724AC6">
        <w:rPr>
          <w:sz w:val="28"/>
          <w:szCs w:val="28"/>
        </w:rPr>
        <w:t>an-Baptiste (pouvoir à PARMENT P</w:t>
      </w:r>
      <w:r w:rsidRPr="00724AC6">
        <w:rPr>
          <w:rFonts w:hint="eastAsia"/>
          <w:sz w:val="28"/>
          <w:szCs w:val="28"/>
        </w:rPr>
        <w:t>h</w:t>
      </w:r>
      <w:r w:rsidRPr="00724AC6">
        <w:rPr>
          <w:sz w:val="28"/>
          <w:szCs w:val="28"/>
        </w:rPr>
        <w:t xml:space="preserve">ilippe)  </w:t>
      </w:r>
    </w:p>
    <w:p w14:paraId="2AB7E280" w14:textId="00EBDC48" w:rsidR="004D0968" w:rsidRPr="00724AC6" w:rsidRDefault="004D0968" w:rsidP="004D0968">
      <w:pPr>
        <w:pStyle w:val="Standard"/>
        <w:jc w:val="both"/>
        <w:rPr>
          <w:rFonts w:hint="eastAsia"/>
          <w:sz w:val="28"/>
          <w:szCs w:val="28"/>
        </w:rPr>
      </w:pPr>
      <w:r w:rsidRPr="00724AC6">
        <w:rPr>
          <w:sz w:val="28"/>
          <w:szCs w:val="28"/>
        </w:rPr>
        <w:t xml:space="preserve">Excusés : </w:t>
      </w:r>
    </w:p>
    <w:p w14:paraId="38E5D00C" w14:textId="0D674BC0" w:rsidR="004D0968" w:rsidRPr="00724AC6" w:rsidRDefault="004D0968" w:rsidP="004D0968">
      <w:pPr>
        <w:pStyle w:val="Standard"/>
        <w:rPr>
          <w:rFonts w:hint="eastAsia"/>
          <w:sz w:val="28"/>
          <w:szCs w:val="28"/>
        </w:rPr>
      </w:pPr>
      <w:r w:rsidRPr="00724AC6">
        <w:rPr>
          <w:sz w:val="28"/>
          <w:szCs w:val="28"/>
        </w:rPr>
        <w:t xml:space="preserve">Nombre de membres en exercice : </w:t>
      </w:r>
      <w:r w:rsidR="008E48B3" w:rsidRPr="00724AC6">
        <w:rPr>
          <w:sz w:val="28"/>
          <w:szCs w:val="28"/>
        </w:rPr>
        <w:t>11</w:t>
      </w:r>
    </w:p>
    <w:p w14:paraId="636B33B9" w14:textId="1B00018A" w:rsidR="004D0968" w:rsidRPr="00724AC6" w:rsidRDefault="004D0968" w:rsidP="004D0968">
      <w:pPr>
        <w:pStyle w:val="Standard"/>
        <w:rPr>
          <w:rFonts w:hint="eastAsia"/>
          <w:sz w:val="28"/>
          <w:szCs w:val="28"/>
        </w:rPr>
      </w:pPr>
      <w:r w:rsidRPr="00724AC6">
        <w:rPr>
          <w:sz w:val="28"/>
          <w:szCs w:val="28"/>
        </w:rPr>
        <w:t xml:space="preserve">Présents : </w:t>
      </w:r>
      <w:r w:rsidR="008E48B3" w:rsidRPr="00724AC6">
        <w:rPr>
          <w:sz w:val="28"/>
          <w:szCs w:val="28"/>
        </w:rPr>
        <w:t>0</w:t>
      </w:r>
      <w:r w:rsidR="00783E40" w:rsidRPr="00724AC6">
        <w:rPr>
          <w:sz w:val="28"/>
          <w:szCs w:val="28"/>
        </w:rPr>
        <w:t>9</w:t>
      </w:r>
    </w:p>
    <w:p w14:paraId="22AC3878" w14:textId="2F79DB63" w:rsidR="004D0968" w:rsidRPr="00724AC6" w:rsidRDefault="004D0968" w:rsidP="004D0968">
      <w:pPr>
        <w:pStyle w:val="Standard"/>
        <w:rPr>
          <w:rFonts w:hint="eastAsia"/>
          <w:sz w:val="28"/>
          <w:szCs w:val="28"/>
        </w:rPr>
      </w:pPr>
      <w:r w:rsidRPr="00724AC6">
        <w:rPr>
          <w:sz w:val="28"/>
          <w:szCs w:val="28"/>
        </w:rPr>
        <w:t xml:space="preserve">Votants : </w:t>
      </w:r>
      <w:r w:rsidR="008E48B3" w:rsidRPr="00724AC6">
        <w:rPr>
          <w:sz w:val="28"/>
          <w:szCs w:val="28"/>
        </w:rPr>
        <w:t>11</w:t>
      </w:r>
    </w:p>
    <w:p w14:paraId="1A92EB19" w14:textId="45667338" w:rsidR="00932990" w:rsidRPr="00724AC6" w:rsidRDefault="00540DA1" w:rsidP="00932990">
      <w:pPr>
        <w:pStyle w:val="Standard"/>
        <w:rPr>
          <w:rFonts w:hint="eastAsia"/>
          <w:sz w:val="28"/>
          <w:szCs w:val="28"/>
        </w:rPr>
      </w:pPr>
      <w:r w:rsidRPr="00724AC6">
        <w:rPr>
          <w:sz w:val="28"/>
          <w:szCs w:val="28"/>
        </w:rPr>
        <w:t>Régulièrement convoqué</w:t>
      </w:r>
      <w:r w:rsidR="00587A7A" w:rsidRPr="00724AC6">
        <w:rPr>
          <w:sz w:val="28"/>
          <w:szCs w:val="28"/>
        </w:rPr>
        <w:t xml:space="preserve"> : </w:t>
      </w:r>
      <w:r w:rsidRPr="00724AC6">
        <w:rPr>
          <w:sz w:val="28"/>
          <w:szCs w:val="28"/>
        </w:rPr>
        <w:t xml:space="preserve"> le </w:t>
      </w:r>
      <w:r w:rsidR="008E48B3" w:rsidRPr="00724AC6">
        <w:rPr>
          <w:sz w:val="28"/>
          <w:szCs w:val="28"/>
        </w:rPr>
        <w:t>1</w:t>
      </w:r>
      <w:r w:rsidR="00783E40" w:rsidRPr="00724AC6">
        <w:rPr>
          <w:sz w:val="28"/>
          <w:szCs w:val="28"/>
        </w:rPr>
        <w:t>4</w:t>
      </w:r>
      <w:r w:rsidR="008E48B3" w:rsidRPr="00724AC6">
        <w:rPr>
          <w:sz w:val="28"/>
          <w:szCs w:val="28"/>
        </w:rPr>
        <w:t xml:space="preserve"> </w:t>
      </w:r>
      <w:r w:rsidR="00783E40" w:rsidRPr="00724AC6">
        <w:rPr>
          <w:sz w:val="28"/>
          <w:szCs w:val="28"/>
        </w:rPr>
        <w:t>avril</w:t>
      </w:r>
      <w:r w:rsidR="008E48B3" w:rsidRPr="00724AC6">
        <w:rPr>
          <w:sz w:val="28"/>
          <w:szCs w:val="28"/>
        </w:rPr>
        <w:t xml:space="preserve"> </w:t>
      </w:r>
      <w:r w:rsidRPr="00724AC6">
        <w:rPr>
          <w:sz w:val="28"/>
          <w:szCs w:val="28"/>
        </w:rPr>
        <w:t>202</w:t>
      </w:r>
      <w:r w:rsidR="008E48B3" w:rsidRPr="00724AC6">
        <w:rPr>
          <w:sz w:val="28"/>
          <w:szCs w:val="28"/>
        </w:rPr>
        <w:t>6</w:t>
      </w:r>
    </w:p>
    <w:p w14:paraId="0D4528E5" w14:textId="6BD4D43A" w:rsidR="004D0968" w:rsidRDefault="004D0968" w:rsidP="00932990">
      <w:pPr>
        <w:pStyle w:val="Standard"/>
        <w:rPr>
          <w:rFonts w:hint="eastAsia"/>
          <w:b/>
          <w:bCs/>
          <w:sz w:val="28"/>
          <w:szCs w:val="28"/>
        </w:rPr>
      </w:pPr>
      <w:r w:rsidRPr="00724AC6">
        <w:rPr>
          <w:sz w:val="28"/>
          <w:szCs w:val="28"/>
        </w:rPr>
        <w:t>Secrétaire de séance :</w:t>
      </w:r>
      <w:r w:rsidR="00FE6D1F" w:rsidRPr="00724AC6">
        <w:rPr>
          <w:sz w:val="28"/>
          <w:szCs w:val="28"/>
        </w:rPr>
        <w:t xml:space="preserve"> </w:t>
      </w:r>
      <w:r w:rsidR="00540DA1" w:rsidRPr="00724AC6">
        <w:rPr>
          <w:sz w:val="28"/>
          <w:szCs w:val="28"/>
        </w:rPr>
        <w:t>Mme GODET Geneviève</w:t>
      </w:r>
    </w:p>
    <w:p w14:paraId="18239DA2" w14:textId="77777777" w:rsidR="004D0968" w:rsidRDefault="004D0968" w:rsidP="00932990">
      <w:pPr>
        <w:pStyle w:val="Standard"/>
        <w:rPr>
          <w:rFonts w:hint="eastAsia"/>
          <w:b/>
          <w:bCs/>
          <w:sz w:val="28"/>
          <w:szCs w:val="28"/>
        </w:rPr>
      </w:pPr>
    </w:p>
    <w:p w14:paraId="401A2BD0" w14:textId="300F3772" w:rsidR="007E55BB" w:rsidRDefault="007E55BB" w:rsidP="00932990">
      <w:pPr>
        <w:pStyle w:val="Standard"/>
        <w:rPr>
          <w:rFonts w:hint="eastAsia"/>
          <w:b/>
          <w:bCs/>
          <w:sz w:val="28"/>
          <w:szCs w:val="28"/>
        </w:rPr>
      </w:pPr>
      <w:r>
        <w:rPr>
          <w:b/>
          <w:bCs/>
          <w:sz w:val="28"/>
          <w:szCs w:val="28"/>
        </w:rPr>
        <w:t>OBJET : Vote compte financier Unique</w:t>
      </w:r>
    </w:p>
    <w:p w14:paraId="415FB87F" w14:textId="77777777" w:rsidR="007E55BB" w:rsidRDefault="007E55BB" w:rsidP="00932990">
      <w:pPr>
        <w:pStyle w:val="Standard"/>
        <w:rPr>
          <w:rFonts w:hint="eastAsia"/>
          <w:sz w:val="28"/>
          <w:szCs w:val="28"/>
        </w:rPr>
      </w:pPr>
      <w:r w:rsidRPr="007E55BB">
        <w:rPr>
          <w:sz w:val="28"/>
          <w:szCs w:val="28"/>
        </w:rPr>
        <w:t>Vu le code général des collectivités territoriales (CGCT</w:t>
      </w:r>
      <w:proofErr w:type="gramStart"/>
      <w:r w:rsidRPr="007E55BB">
        <w:rPr>
          <w:sz w:val="28"/>
          <w:szCs w:val="28"/>
        </w:rPr>
        <w:t>);</w:t>
      </w:r>
      <w:proofErr w:type="gramEnd"/>
      <w:r w:rsidRPr="007E55BB">
        <w:rPr>
          <w:sz w:val="28"/>
          <w:szCs w:val="28"/>
        </w:rPr>
        <w:t xml:space="preserve"> </w:t>
      </w:r>
    </w:p>
    <w:p w14:paraId="777485C4" w14:textId="77777777" w:rsidR="007E55BB" w:rsidRDefault="007E55BB" w:rsidP="00932990">
      <w:pPr>
        <w:pStyle w:val="Standard"/>
        <w:rPr>
          <w:rFonts w:hint="eastAsia"/>
          <w:sz w:val="28"/>
          <w:szCs w:val="28"/>
        </w:rPr>
      </w:pPr>
      <w:r w:rsidRPr="007E55BB">
        <w:rPr>
          <w:sz w:val="28"/>
          <w:szCs w:val="28"/>
        </w:rPr>
        <w:t>Vu la délibération n°MI_2021_5_2 du 15 juillet 2021 portant sur l'expérimentation du Compte Financier Unique (CFU) en lien avec la Direction Départementale des Finances Publiques (DDFIP</w:t>
      </w:r>
      <w:proofErr w:type="gramStart"/>
      <w:r w:rsidRPr="007E55BB">
        <w:rPr>
          <w:sz w:val="28"/>
          <w:szCs w:val="28"/>
        </w:rPr>
        <w:t>);</w:t>
      </w:r>
      <w:proofErr w:type="gramEnd"/>
      <w:r w:rsidRPr="007E55BB">
        <w:rPr>
          <w:sz w:val="28"/>
          <w:szCs w:val="28"/>
        </w:rPr>
        <w:t xml:space="preserve"> </w:t>
      </w:r>
    </w:p>
    <w:p w14:paraId="4E7F2095" w14:textId="77777777" w:rsidR="007E55BB" w:rsidRDefault="007E55BB" w:rsidP="00932990">
      <w:pPr>
        <w:pStyle w:val="Standard"/>
        <w:rPr>
          <w:rFonts w:hint="eastAsia"/>
          <w:sz w:val="28"/>
          <w:szCs w:val="28"/>
        </w:rPr>
      </w:pPr>
      <w:r w:rsidRPr="007E55BB">
        <w:rPr>
          <w:sz w:val="28"/>
          <w:szCs w:val="28"/>
        </w:rPr>
        <w:t xml:space="preserve">Vu le rapport de présentation du Compte Financier Unique pour l'année </w:t>
      </w:r>
      <w:proofErr w:type="gramStart"/>
      <w:r w:rsidRPr="007E55BB">
        <w:rPr>
          <w:sz w:val="28"/>
          <w:szCs w:val="28"/>
        </w:rPr>
        <w:t>2025;</w:t>
      </w:r>
      <w:proofErr w:type="gramEnd"/>
      <w:r w:rsidRPr="007E55BB">
        <w:rPr>
          <w:sz w:val="28"/>
          <w:szCs w:val="28"/>
        </w:rPr>
        <w:t xml:space="preserve"> </w:t>
      </w:r>
    </w:p>
    <w:p w14:paraId="1876FA0A" w14:textId="0DB46EDB" w:rsidR="007E55BB" w:rsidRPr="007E55BB" w:rsidRDefault="007E55BB" w:rsidP="00932990">
      <w:pPr>
        <w:pStyle w:val="Standard"/>
        <w:rPr>
          <w:rFonts w:hint="eastAsia"/>
          <w:sz w:val="28"/>
          <w:szCs w:val="28"/>
        </w:rPr>
      </w:pPr>
      <w:r w:rsidRPr="007E55BB">
        <w:rPr>
          <w:sz w:val="28"/>
          <w:szCs w:val="28"/>
        </w:rPr>
        <w:t>Vu le Compte Financier Unique 2025; Considérant que le CFU se substitue au compte administratif et au compte de gestion, par dérogation aux dispositions législatives et réglementaires régissant ces documents; Considérant que le CFU met en évidence des informations clés sur la situation financière, en particulier sur la présentation des résultats, du bilan et le compte de résultat synthétique et des taux des contributions et produits afférents; Considérant que le CFU est une procédure entièrement dématérialisée, permettant la mise en place de contrôles automatisés entre les données de l'ordonnateur</w:t>
      </w:r>
      <w:r w:rsidR="002548FD">
        <w:rPr>
          <w:sz w:val="28"/>
          <w:szCs w:val="28"/>
        </w:rPr>
        <w:t xml:space="preserve"> et celle du comptable</w:t>
      </w:r>
    </w:p>
    <w:p w14:paraId="202DE9CD" w14:textId="77777777" w:rsidR="00E16382" w:rsidRDefault="00E16382"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1E81D730" w14:textId="77777777" w:rsidR="0057672A"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1D5E9AC9" w14:textId="77777777"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7F6A0EA8" w14:textId="77777777" w:rsidR="00EF26BE"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p>
    <w:p w14:paraId="43EB3790" w14:textId="7502D00D" w:rsidR="002548FD" w:rsidRDefault="0073384F"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t>L</w:t>
      </w:r>
      <w:r w:rsidR="002548FD">
        <w:t xml:space="preserve">e résultat de fonctionnement de </w:t>
      </w:r>
      <w:r w:rsidR="002548FD" w:rsidRPr="00B47382">
        <w:rPr>
          <w:b/>
          <w:bCs/>
        </w:rPr>
        <w:t>104 863.34</w:t>
      </w:r>
      <w:r w:rsidR="002548FD">
        <w:t xml:space="preserve"> euros. </w:t>
      </w:r>
    </w:p>
    <w:p w14:paraId="4A54BABA" w14:textId="362EFEA1" w:rsidR="007E55BB" w:rsidRPr="00724AC6" w:rsidRDefault="00724AC6"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u w:val="single"/>
        </w:rPr>
      </w:pPr>
      <w:r w:rsidRPr="00724AC6">
        <w:t xml:space="preserve">Le conseil </w:t>
      </w:r>
      <w:proofErr w:type="gramStart"/>
      <w:r w:rsidRPr="00724AC6">
        <w:t>décide  d’affecter</w:t>
      </w:r>
      <w:proofErr w:type="gramEnd"/>
      <w:r w:rsidRPr="00724AC6">
        <w:t xml:space="preserve"> le résultat de fonctionnement de 104 863.34 euros en recette de fonctionnement</w:t>
      </w:r>
    </w:p>
    <w:p w14:paraId="6E9DE417" w14:textId="77777777" w:rsidR="00724AC6" w:rsidRPr="00724AC6" w:rsidRDefault="00724AC6"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35D979F0" w14:textId="03FBD16D" w:rsidR="007E55BB"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Le conseil municipal réuni</w:t>
      </w:r>
      <w:r w:rsidR="00DE561E" w:rsidRPr="00724AC6">
        <w:t xml:space="preserve">   vote </w:t>
      </w:r>
      <w:r w:rsidRPr="00724AC6">
        <w:t xml:space="preserve">à l'unanimité et arrête les résultats </w:t>
      </w:r>
      <w:proofErr w:type="gramStart"/>
      <w:r w:rsidRPr="00724AC6">
        <w:t>définitifs  et</w:t>
      </w:r>
      <w:proofErr w:type="gramEnd"/>
      <w:r w:rsidRPr="00724AC6">
        <w:t xml:space="preserve"> donne pouvoir à Philippe PARMENT, Maire pour prendre toutes mesures nécessaires à l'exécution de la présente délibération</w:t>
      </w:r>
    </w:p>
    <w:p w14:paraId="53E57A41" w14:textId="77777777"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p>
    <w:p w14:paraId="5B94FABE" w14:textId="77777777"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p>
    <w:p w14:paraId="3A820E0E" w14:textId="77777777"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r w:rsidRPr="007E55BB">
        <w:rPr>
          <w:b/>
          <w:bCs/>
          <w:u w:val="single"/>
        </w:rPr>
        <w:t>OBJET : Approbation du budget primitif 2026</w:t>
      </w:r>
    </w:p>
    <w:p w14:paraId="0A37693A" w14:textId="77777777"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p>
    <w:p w14:paraId="2893B010" w14:textId="77777777"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 Le budget 2026 est présenté en équilibré en Recettes et Dépenses comme suit : Fonctionnement : 256 153, 14 euros </w:t>
      </w:r>
    </w:p>
    <w:p w14:paraId="67900F9B" w14:textId="77777777"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Investissement : 79 215,16 euros</w:t>
      </w:r>
    </w:p>
    <w:p w14:paraId="63C1B687" w14:textId="6E3D945C" w:rsidR="007E55BB"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 Le conseil approuve </w:t>
      </w:r>
      <w:r w:rsidR="00DE561E" w:rsidRPr="00724AC6">
        <w:t xml:space="preserve">et vote à l’unanimité </w:t>
      </w:r>
      <w:r w:rsidRPr="00724AC6">
        <w:t>le budget primitif de 2026</w:t>
      </w:r>
    </w:p>
    <w:p w14:paraId="643E4C19" w14:textId="77777777" w:rsidR="007E55BB"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u w:val="single"/>
        </w:rPr>
      </w:pPr>
    </w:p>
    <w:p w14:paraId="508A73DA" w14:textId="0F611CE8"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r w:rsidRPr="007E55BB">
        <w:rPr>
          <w:b/>
          <w:bCs/>
          <w:u w:val="single"/>
        </w:rPr>
        <w:t>TAUX COMMUNAUX Après en avoir délibéré et voté comme suit :</w:t>
      </w:r>
    </w:p>
    <w:p w14:paraId="06937C34" w14:textId="77777777"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p>
    <w:p w14:paraId="2E49CBC5" w14:textId="77777777" w:rsidR="002548FD"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Le Conseil Municipal décide de reconduire sans changement les taux de 2025 pour 2026 soit : </w:t>
      </w:r>
    </w:p>
    <w:p w14:paraId="5A7ED10C" w14:textId="0BF0C1DC"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Taxe Habitation : 12,21 %</w:t>
      </w:r>
    </w:p>
    <w:p w14:paraId="38CFFE5D" w14:textId="77777777"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 Taxe Foncière Bâti : 44,62 %</w:t>
      </w:r>
    </w:p>
    <w:p w14:paraId="194821C6" w14:textId="77777777"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 Taxe Foncière Pour Non Bâti : 39,78 % </w:t>
      </w:r>
    </w:p>
    <w:p w14:paraId="09FE27D4" w14:textId="1E5E0DE7" w:rsidR="007E55BB"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Mandater monsieur le Maire pour l’exécution de la présente délibération et la signature de tout document s’y rapportant</w:t>
      </w:r>
    </w:p>
    <w:p w14:paraId="27EAB065" w14:textId="77777777" w:rsidR="007E55BB"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u w:val="single"/>
        </w:rPr>
      </w:pPr>
    </w:p>
    <w:p w14:paraId="068073BD" w14:textId="4D8D4102" w:rsidR="007E55BB" w:rsidRDefault="00DE561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r>
        <w:rPr>
          <w:b/>
          <w:bCs/>
          <w:u w:val="single"/>
        </w:rPr>
        <w:t>Obet : Création d’une zone constructible en dehors de la zone actuellement urbanisée</w:t>
      </w:r>
    </w:p>
    <w:p w14:paraId="4BCF92B3" w14:textId="61DB4EC5" w:rsidR="007E55BB"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Monsieur le Maire expose, La loi pour un accès au logement et un urbanisme rénové (Alur) a modifié l’article L.111-1- 2 du code de l’urbanisme relatif à la constructibilité dans les communes dépourvues de plan local d’urbanisme (PLU), de plan d’occupation des sols (POS), de plan d’aménagement de zone (PAZ), de plan de sauvegarde et de mise en valeur (PSMV) ou de carte communale. Dans les communes non couvertes par un de ces documents d’urbanisme, et dans lesquelles s’applique donc le règlement national d’urbanisme (RNU), le principe en matière d'urbanisation est l’inconstructibilité des terrains situés hors des parties urbanisées de la commune. Ce principe comporte des exceptions et notamment la possibilité pour la commune d’autoriser, sur délibération motivée du conseil municipal, les constructions et installations hors parties urbanisées, lorsque le conseil municipal considère que l’intérêt de la commune le justifie, en particulier pour éviter une diminution de la population communale</w:t>
      </w:r>
      <w:r w:rsidR="00724718" w:rsidRPr="00724718">
        <w:rPr>
          <w:b/>
          <w:bCs/>
        </w:rPr>
        <w:t xml:space="preserve"> </w:t>
      </w:r>
      <w:r w:rsidR="00724718">
        <w:rPr>
          <w:rStyle w:val="hgkelc"/>
          <w:b/>
          <w:bCs/>
        </w:rPr>
        <w:t>La population de Machy en 2025 est de 116 habitants</w:t>
      </w:r>
      <w:r w:rsidR="00724718">
        <w:rPr>
          <w:rStyle w:val="hgkelc"/>
        </w:rPr>
        <w:t xml:space="preserve">. Machy a perdu 16 habitants entre 2014 et 2025. </w:t>
      </w:r>
      <w:r w:rsidRPr="00724AC6">
        <w:t xml:space="preserve"> Vu, la parcelle AC 167 ne s’étend pas sur le domaine agricole, Vu la possibilité de dérogation posée au 4° de l’article L.111-1-2 du code de l’urbanisme, Vu l'article L.111-I-1 qui stipule que l’'adaptation, le changement de destination, la réfection, l'extension des constructions existantes ou la construction de bâtiments nouveaux à usage d'habitation à l'intérieur du périmètre regroupant les bâtiments d'une ancienne exploitation agricole, dans le respect des traditions architecturales locales ; Vu que la commune de Machy est adhérente à la Communauté de Communes du Ponthieu Marquenterre qui en tant EPCI exerce la compétence élaboration et du PLUI qui est en cours Monsieur le Maire soumet au Conseil</w:t>
      </w:r>
      <w:r w:rsidRPr="00724AC6">
        <w:rPr>
          <w:u w:val="single"/>
        </w:rPr>
        <w:t xml:space="preserve"> </w:t>
      </w:r>
      <w:r w:rsidRPr="00724AC6">
        <w:t xml:space="preserve">l’extension de la </w:t>
      </w:r>
      <w:r w:rsidRPr="00724AC6">
        <w:lastRenderedPageBreak/>
        <w:t>zone d’urbanisme de la zone AC 167 pour la construction d’une habitation principale. Après en avoir délibéré le Conseil décide</w:t>
      </w:r>
      <w:r w:rsidR="00A0329F">
        <w:t xml:space="preserve"> à </w:t>
      </w:r>
      <w:proofErr w:type="gramStart"/>
      <w:r w:rsidR="00A0329F">
        <w:t xml:space="preserve">l’unanimité </w:t>
      </w:r>
      <w:r w:rsidRPr="00724AC6">
        <w:t xml:space="preserve"> d’étendre</w:t>
      </w:r>
      <w:proofErr w:type="gramEnd"/>
      <w:r w:rsidRPr="00724AC6">
        <w:t xml:space="preserve"> la zone constructible à la parcelle AC 167</w:t>
      </w:r>
      <w:r w:rsidR="00A0329F">
        <w:t>.</w:t>
      </w:r>
    </w:p>
    <w:p w14:paraId="0D4B06B0" w14:textId="77777777" w:rsidR="007E55BB" w:rsidRPr="003259F7"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rPr>
      </w:pPr>
    </w:p>
    <w:p w14:paraId="13DAC125" w14:textId="77777777"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p>
    <w:p w14:paraId="68F9E1B8" w14:textId="530F00ED"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r>
        <w:rPr>
          <w:b/>
          <w:bCs/>
          <w:u w:val="single"/>
        </w:rPr>
        <w:t>OBJET : Prévoyance</w:t>
      </w:r>
    </w:p>
    <w:p w14:paraId="72FE75DE" w14:textId="77777777"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p>
    <w:p w14:paraId="7C9BFEA3" w14:textId="77777777"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Vu le code général des collectivités territoriales, </w:t>
      </w:r>
    </w:p>
    <w:p w14:paraId="09487D2C" w14:textId="77777777"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Vu le code général de la fonction publique, </w:t>
      </w:r>
    </w:p>
    <w:p w14:paraId="5D1D1F91" w14:textId="77777777"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Vu le décret n°2011-1474 du 8 novembre 2011 relatif à la participation des collectivités territoriales et de leurs établissements publics au financement de la protection complémentaire de leurs agent·es, </w:t>
      </w:r>
    </w:p>
    <w:p w14:paraId="57EF7787" w14:textId="77777777"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Vu le décret n° 2022-581 du 20 avril 2022 relatif aux garanties de protection sociale complémentaire et à la participation obligatoire des collectivités territoriales et de leurs établissements publics à leur financement, </w:t>
      </w:r>
    </w:p>
    <w:p w14:paraId="7CFF0ECC" w14:textId="77777777"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Vu la convention de participation conclue par le CDG en date du 14/07/2023 avec l’organisme ; </w:t>
      </w:r>
    </w:p>
    <w:p w14:paraId="6E9C9186" w14:textId="18C948EB"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Vu l’avis du comité social territorial du 03/03/2026</w:t>
      </w:r>
    </w:p>
    <w:p w14:paraId="55113828" w14:textId="77777777"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 Considérant que les collectivités territoriales et leurs établissements participent, dans les conditions définies à l'article L. 827-11 du code général de la fonction publique, au financement des garanties de protection sociale complémentaire destinées à couvrir les risques d'incapacité de travail, d'invalidité, d'inaptitude ou de décès auxquelles souscrivent les agent·es qu'ils emploient,</w:t>
      </w:r>
    </w:p>
    <w:p w14:paraId="4653E68A" w14:textId="5FE7A77C" w:rsidR="007E55BB"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 Considérant que la participation financière peut être réservée aux contrats à caractère collectif ou individuel sélectionnés par les employeurs publics au terme d'une procédure de mise en concurrence,</w:t>
      </w:r>
    </w:p>
    <w:p w14:paraId="06DA92F0" w14:textId="77777777" w:rsidR="00DE561E"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Considérant que les Centres de Gestion concluent, pour le compte des collectivités territoriales et de leurs établissements publics et afin de couvrir pour leurs agent·es, au titre de la protection sociale complémentaire des conventions de participation. </w:t>
      </w:r>
    </w:p>
    <w:p w14:paraId="1998ED44" w14:textId="10A436E4" w:rsidR="007E55BB"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Après avoir recueilli l’avis du comité social territorial, la collectivité de MACHY souhaite participer au financement des contrats souscrits par </w:t>
      </w:r>
      <w:proofErr w:type="gramStart"/>
      <w:r w:rsidRPr="00724AC6">
        <w:t>les agent</w:t>
      </w:r>
      <w:proofErr w:type="gramEnd"/>
      <w:r w:rsidRPr="00724AC6">
        <w:t>·es dans le cadre de la convention de participation conclue par le CDG 80 pour le risque prévoyance. Le montant mensuel de la participation est fixé à 34,67 euros par agent. Dans un but d’intérêt social, la collectivité souhaite moduler sa participation, en prenant en compte le revenu des agents et, le cas échéant, leur situation familiale. En application des critères retenus, le montant de la participation est fixé comme suit : La cotisation pour une indemnisation de 95 % est de 57,78 euros dont le montant de la participation pour l'agent technique est de 34,67 euros (60 %) L’assemblée délibérante : - Décide d’instaurer la participation au financement des contrats et règlements souscrits par les agents de la collectivité dans le cadre de la convention de participation conclue par le CDG 80 pour le risque prévoyance, selon les conditions reprises ci-dessus, et d’inscrire au budget les crédits nécessaires à son paiement. - Autorise le Maire à signer tout document en découlant</w:t>
      </w:r>
    </w:p>
    <w:p w14:paraId="3F918BB8" w14:textId="77777777" w:rsidR="007E55BB"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u w:val="single"/>
        </w:rPr>
      </w:pPr>
    </w:p>
    <w:p w14:paraId="0C13BB1E" w14:textId="4F610776"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proofErr w:type="gramStart"/>
      <w:r>
        <w:rPr>
          <w:b/>
          <w:bCs/>
          <w:u w:val="single"/>
        </w:rPr>
        <w:t>OBJET ;:</w:t>
      </w:r>
      <w:proofErr w:type="gramEnd"/>
      <w:r>
        <w:rPr>
          <w:b/>
          <w:bCs/>
          <w:u w:val="single"/>
        </w:rPr>
        <w:t xml:space="preserve"> Commission</w:t>
      </w:r>
      <w:r w:rsidR="00724AC6">
        <w:rPr>
          <w:b/>
          <w:bCs/>
          <w:u w:val="single"/>
        </w:rPr>
        <w:t xml:space="preserve"> Communale des Impôts DIRECTS</w:t>
      </w:r>
    </w:p>
    <w:p w14:paraId="5597E52E" w14:textId="77777777"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p>
    <w:p w14:paraId="2A2AEB0D" w14:textId="77777777" w:rsidR="00724AC6" w:rsidRP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 xml:space="preserve">Vu le Code général des impôts et notamment l’article 1650 portant création d’une commission communale des impôts directs ; </w:t>
      </w:r>
    </w:p>
    <w:p w14:paraId="573D6153" w14:textId="77777777" w:rsid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rPr>
      </w:pPr>
      <w:r w:rsidRPr="00724AC6">
        <w:t xml:space="preserve">Considérant que, pour les communes de moins de 2 000 habitants, la commission est composée du maire ou d’un adjoint délégué, ainsi que de 6 commissaires titulaires et de 6 commissaires suppléants ; Le rôle de la commission communal des impôts directs est lié à la fiscalité directe locale. Elle dresse, avec le représentant de l’administration, la liste des locaux de référence pour déterminer la valeur locative des biens affectés à l'habitation et elle participe à l’évaluation des propriétés bâties, ainsi qu’à l’élaboration des tarifs d’évaluation des propriétés non bâties. Les 6 </w:t>
      </w:r>
      <w:r w:rsidRPr="00724AC6">
        <w:lastRenderedPageBreak/>
        <w:t>commissaires</w:t>
      </w:r>
      <w:r w:rsidRPr="00724AC6">
        <w:rPr>
          <w:u w:val="single"/>
        </w:rPr>
        <w:t xml:space="preserve"> </w:t>
      </w:r>
      <w:r w:rsidRPr="00724AC6">
        <w:t>et leurs suppléants, en nombre égal, sont désignés par le Directeur départemental des finances publiques sur une liste de contribuables en nombre double, dressée par le Conseil municipal. La liste de propositions établie par délibération du Conseil municipal doit donc comporter 24 noms : 12 noms pour les</w:t>
      </w:r>
      <w:r w:rsidRPr="003259F7">
        <w:rPr>
          <w:b/>
          <w:bCs/>
        </w:rPr>
        <w:t xml:space="preserve"> </w:t>
      </w:r>
      <w:r w:rsidRPr="00724AC6">
        <w:t>commissaires titulaires et 12 noms pour les commissaires</w:t>
      </w:r>
      <w:r w:rsidRPr="003259F7">
        <w:rPr>
          <w:b/>
          <w:bCs/>
        </w:rPr>
        <w:t xml:space="preserve"> </w:t>
      </w:r>
      <w:r w:rsidRPr="00724AC6">
        <w:t>suppléants. La désignation des commissaires intervient dans les deux mois suivant le renouvellement général des conseils municipaux. Les candidatures suivantes ont été enregistrées :</w:t>
      </w:r>
      <w:r w:rsidRPr="003259F7">
        <w:rPr>
          <w:b/>
          <w:bCs/>
        </w:rPr>
        <w:t xml:space="preserve"> Les commissaires titulaires : </w:t>
      </w:r>
    </w:p>
    <w:p w14:paraId="66876798" w14:textId="77777777" w:rsidR="00724AC6" w:rsidRDefault="00724AC6"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rPr>
      </w:pPr>
    </w:p>
    <w:p w14:paraId="3EDCE8F0" w14:textId="68CB9E5E" w:rsidR="00724AC6"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rPr>
      </w:pPr>
      <w:r w:rsidRPr="003259F7">
        <w:rPr>
          <w:b/>
          <w:bCs/>
        </w:rPr>
        <w:t xml:space="preserve">TROISLOUCHES Isabelle, LECLERCQ Jean-Jacques, LEROUX Nicolas, GODET Geneviève, GAVEL Isabelle, COCU Maxime, LANGLOIS Jean-Baptiste, CARELLIER Eloïse, LEPARQUIER Pierre, BOVYN Alain, VANDEPUTTE Edith, BAHEU Laury </w:t>
      </w:r>
    </w:p>
    <w:p w14:paraId="44AF7D0B" w14:textId="77777777" w:rsidR="00724AC6" w:rsidRDefault="00724AC6"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rPr>
      </w:pPr>
    </w:p>
    <w:p w14:paraId="11FE2F99" w14:textId="3BE11355" w:rsidR="007E55BB" w:rsidRPr="003259F7"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rPr>
      </w:pPr>
      <w:r w:rsidRPr="003259F7">
        <w:rPr>
          <w:b/>
          <w:bCs/>
        </w:rPr>
        <w:t>Les commissaires suppléants : GILSON Monique, TROISLOUCHES Edith, BARTHE Jonathan, COURTOIS Julien, ABRAHAM Mélanie, PLEY Sylvie, RASSE David, GUILBERT Martial, DEBRAY Jackie, DELHOMMELLE Carl, PARMENT Marlène, GRAVELINE Benoît</w:t>
      </w:r>
    </w:p>
    <w:p w14:paraId="11BD35BF" w14:textId="77777777" w:rsidR="007E55BB" w:rsidRPr="003259F7"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rPr>
      </w:pPr>
    </w:p>
    <w:p w14:paraId="43711DF1" w14:textId="09752F8E" w:rsidR="007E55BB" w:rsidRPr="00724AC6" w:rsidRDefault="002D77F2"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724AC6">
        <w:t>Le Conseil Municipal, à l'unanimité, APPROUVE la liste des commissaires titulaires et des commissaires suppléants à proposer au Directeur départemental des finances publiques ; AUTORISE Monsieur le Maire à prendre toutes les mesures nécessaires à l’exécution de la présente décision ; CHARGE Monsieur le Maire de transmettre la présente à Monsieur le Préfet de la Somme</w:t>
      </w:r>
    </w:p>
    <w:p w14:paraId="5891DBF7" w14:textId="77777777" w:rsidR="007E55BB" w:rsidRDefault="007E55BB"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rPr>
      </w:pPr>
    </w:p>
    <w:p w14:paraId="13F90DD4" w14:textId="77777777" w:rsidR="00724AC6" w:rsidRPr="003259F7" w:rsidRDefault="00724AC6"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rPr>
      </w:pPr>
    </w:p>
    <w:p w14:paraId="1DF7C1CA" w14:textId="7327AB59" w:rsidR="00705E76" w:rsidRPr="003259F7" w:rsidRDefault="00705E76"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rPr>
      </w:pPr>
      <w:r w:rsidRPr="00724AC6">
        <w:rPr>
          <w:b/>
          <w:bCs/>
          <w:u w:val="single"/>
        </w:rPr>
        <w:t>Questions diverses</w:t>
      </w:r>
      <w:r w:rsidRPr="003259F7">
        <w:rPr>
          <w:b/>
          <w:bCs/>
        </w:rPr>
        <w:t xml:space="preserve">. </w:t>
      </w:r>
    </w:p>
    <w:p w14:paraId="4EE1B973" w14:textId="77777777" w:rsidR="00705E76" w:rsidRDefault="00705E76"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544C551B" w14:textId="22E10112" w:rsidR="00724AC6" w:rsidRDefault="00724718"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t>Présenc</w:t>
      </w:r>
      <w:r>
        <w:rPr>
          <w:rFonts w:hint="eastAsia"/>
        </w:rPr>
        <w:t>e</w:t>
      </w:r>
      <w:r>
        <w:t xml:space="preserve"> de déjections de canines sur la voie publique. </w:t>
      </w:r>
    </w:p>
    <w:p w14:paraId="69354AF9" w14:textId="5E3FEBB6" w:rsidR="00705E76" w:rsidRDefault="008573FC"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t>Monsieur le Maire invite les conseillers à suggérer des projets.</w:t>
      </w:r>
    </w:p>
    <w:p w14:paraId="180385E7" w14:textId="77777777" w:rsidR="00705E76" w:rsidRDefault="00705E76"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37220564" w14:textId="55EAF9D0" w:rsidR="004D0968" w:rsidRPr="004D0968" w:rsidRDefault="004D0968" w:rsidP="004D0968">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4D0968">
        <w:rPr>
          <w:rFonts w:asciiTheme="minorHAnsi" w:eastAsiaTheme="minorHAnsi" w:hAnsiTheme="minorHAnsi" w:cstheme="minorBidi"/>
          <w:kern w:val="0"/>
          <w:sz w:val="22"/>
          <w:szCs w:val="22"/>
          <w:lang w:eastAsia="en-US" w:bidi="ar-SA"/>
        </w:rPr>
        <w:t>La séance est levée à</w:t>
      </w:r>
      <w:r w:rsidR="00FC433E">
        <w:rPr>
          <w:rFonts w:asciiTheme="minorHAnsi" w:eastAsiaTheme="minorHAnsi" w:hAnsiTheme="minorHAnsi" w:cstheme="minorBidi"/>
          <w:kern w:val="0"/>
          <w:sz w:val="22"/>
          <w:szCs w:val="22"/>
          <w:lang w:eastAsia="en-US" w:bidi="ar-SA"/>
        </w:rPr>
        <w:t xml:space="preserve"> </w:t>
      </w:r>
      <w:r w:rsidR="008573FC">
        <w:rPr>
          <w:rFonts w:asciiTheme="minorHAnsi" w:eastAsiaTheme="minorHAnsi" w:hAnsiTheme="minorHAnsi" w:cstheme="minorBidi"/>
          <w:kern w:val="0"/>
          <w:sz w:val="22"/>
          <w:szCs w:val="22"/>
          <w:lang w:eastAsia="en-US" w:bidi="ar-SA"/>
        </w:rPr>
        <w:t>10</w:t>
      </w:r>
      <w:r w:rsidR="00FC433E">
        <w:rPr>
          <w:rFonts w:asciiTheme="minorHAnsi" w:eastAsiaTheme="minorHAnsi" w:hAnsiTheme="minorHAnsi" w:cstheme="minorBidi"/>
          <w:kern w:val="0"/>
          <w:sz w:val="22"/>
          <w:szCs w:val="22"/>
          <w:lang w:eastAsia="en-US" w:bidi="ar-SA"/>
        </w:rPr>
        <w:t xml:space="preserve"> heures </w:t>
      </w:r>
      <w:r w:rsidR="008573FC">
        <w:rPr>
          <w:rFonts w:asciiTheme="minorHAnsi" w:eastAsiaTheme="minorHAnsi" w:hAnsiTheme="minorHAnsi" w:cstheme="minorBidi"/>
          <w:kern w:val="0"/>
          <w:sz w:val="22"/>
          <w:szCs w:val="22"/>
          <w:lang w:eastAsia="en-US" w:bidi="ar-SA"/>
        </w:rPr>
        <w:t>38</w:t>
      </w:r>
      <w:r w:rsidRPr="004D0968">
        <w:rPr>
          <w:rFonts w:asciiTheme="minorHAnsi" w:eastAsiaTheme="minorHAnsi" w:hAnsiTheme="minorHAnsi" w:cstheme="minorBidi"/>
          <w:kern w:val="0"/>
          <w:sz w:val="22"/>
          <w:szCs w:val="22"/>
          <w:lang w:eastAsia="en-US" w:bidi="ar-SA"/>
        </w:rPr>
        <w:t xml:space="preserve">. </w:t>
      </w:r>
    </w:p>
    <w:p w14:paraId="2F35A72B" w14:textId="77777777" w:rsidR="004D0968" w:rsidRPr="004D0968" w:rsidRDefault="004D0968" w:rsidP="004D0968">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385AEE4B" w14:textId="77777777" w:rsidR="004D0968" w:rsidRPr="004D0968" w:rsidRDefault="004D0968" w:rsidP="004D0968">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4D0968">
        <w:rPr>
          <w:rFonts w:asciiTheme="minorHAnsi" w:eastAsiaTheme="minorHAnsi" w:hAnsiTheme="minorHAnsi" w:cstheme="minorBidi"/>
          <w:kern w:val="0"/>
          <w:sz w:val="22"/>
          <w:szCs w:val="22"/>
          <w:lang w:eastAsia="en-US" w:bidi="ar-SA"/>
        </w:rPr>
        <w:t>Signature du Maire :                                                                            Signature du/de la secrétaire de séance :</w:t>
      </w:r>
    </w:p>
    <w:p w14:paraId="13748CA3" w14:textId="77777777" w:rsidR="004D0968" w:rsidRPr="004D0968" w:rsidRDefault="004D0968" w:rsidP="004D0968">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56F67A03" w14:textId="77777777" w:rsidR="004D0968" w:rsidRDefault="004D0968" w:rsidP="00932990">
      <w:pPr>
        <w:pStyle w:val="Standard"/>
        <w:rPr>
          <w:rFonts w:hint="eastAsia"/>
          <w:b/>
          <w:bCs/>
          <w:sz w:val="28"/>
          <w:szCs w:val="28"/>
        </w:rPr>
      </w:pPr>
    </w:p>
    <w:p w14:paraId="609E4DEC" w14:textId="77777777" w:rsidR="0036737B" w:rsidRDefault="0036737B" w:rsidP="00932990">
      <w:pPr>
        <w:pStyle w:val="Standard"/>
        <w:rPr>
          <w:rFonts w:hint="eastAsia"/>
          <w:b/>
          <w:bCs/>
          <w:sz w:val="28"/>
          <w:szCs w:val="28"/>
        </w:rPr>
      </w:pPr>
    </w:p>
    <w:p w14:paraId="55C2BD3B" w14:textId="77777777" w:rsidR="0036737B" w:rsidRDefault="0036737B" w:rsidP="00932990">
      <w:pPr>
        <w:pStyle w:val="Standard"/>
        <w:rPr>
          <w:rFonts w:hint="eastAsia"/>
          <w:b/>
          <w:bCs/>
          <w:sz w:val="28"/>
          <w:szCs w:val="28"/>
        </w:rPr>
      </w:pPr>
    </w:p>
    <w:p w14:paraId="4BF83B35" w14:textId="77777777" w:rsidR="0036737B" w:rsidRDefault="0036737B" w:rsidP="00932990">
      <w:pPr>
        <w:pStyle w:val="Standard"/>
        <w:rPr>
          <w:rFonts w:hint="eastAsia"/>
          <w:b/>
          <w:bCs/>
          <w:sz w:val="28"/>
          <w:szCs w:val="28"/>
        </w:rPr>
      </w:pPr>
    </w:p>
    <w:p w14:paraId="79297A60" w14:textId="77777777" w:rsidR="0036737B" w:rsidRDefault="0036737B" w:rsidP="00932990">
      <w:pPr>
        <w:pStyle w:val="Standard"/>
        <w:rPr>
          <w:rFonts w:hint="eastAsia"/>
          <w:b/>
          <w:bCs/>
          <w:sz w:val="28"/>
          <w:szCs w:val="28"/>
        </w:rPr>
      </w:pPr>
    </w:p>
    <w:p w14:paraId="49D38365" w14:textId="77777777" w:rsidR="0036737B" w:rsidRDefault="0036737B" w:rsidP="00932990">
      <w:pPr>
        <w:pStyle w:val="Standard"/>
        <w:rPr>
          <w:rFonts w:hint="eastAsia"/>
          <w:b/>
          <w:bCs/>
          <w:sz w:val="28"/>
          <w:szCs w:val="28"/>
        </w:rPr>
      </w:pPr>
    </w:p>
    <w:sectPr w:rsidR="0036737B">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F3E75" w14:textId="77777777" w:rsidR="004F5689" w:rsidRDefault="004F5689">
      <w:pPr>
        <w:rPr>
          <w:rFonts w:hint="eastAsia"/>
        </w:rPr>
      </w:pPr>
      <w:r>
        <w:separator/>
      </w:r>
    </w:p>
  </w:endnote>
  <w:endnote w:type="continuationSeparator" w:id="0">
    <w:p w14:paraId="3A163C06" w14:textId="77777777" w:rsidR="004F5689" w:rsidRDefault="004F568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B6785" w14:textId="77777777" w:rsidR="004F5689" w:rsidRDefault="004F5689">
      <w:pPr>
        <w:rPr>
          <w:rFonts w:hint="eastAsia"/>
        </w:rPr>
      </w:pPr>
      <w:r>
        <w:rPr>
          <w:color w:val="000000"/>
        </w:rPr>
        <w:separator/>
      </w:r>
    </w:p>
  </w:footnote>
  <w:footnote w:type="continuationSeparator" w:id="0">
    <w:p w14:paraId="13F4F2D0" w14:textId="77777777" w:rsidR="004F5689" w:rsidRDefault="004F568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4A1E"/>
    <w:multiLevelType w:val="hybridMultilevel"/>
    <w:tmpl w:val="DD48BFBC"/>
    <w:lvl w:ilvl="0" w:tplc="040C000D">
      <w:start w:val="1"/>
      <w:numFmt w:val="bullet"/>
      <w:lvlText w:val=""/>
      <w:lvlJc w:val="left"/>
      <w:pPr>
        <w:ind w:left="1429" w:hanging="360"/>
      </w:pPr>
      <w:rPr>
        <w:rFonts w:ascii="Wingdings" w:hAnsi="Wingdings" w:hint="default"/>
      </w:rPr>
    </w:lvl>
    <w:lvl w:ilvl="1" w:tplc="040C0003">
      <w:start w:val="1"/>
      <w:numFmt w:val="bullet"/>
      <w:lvlText w:val="o"/>
      <w:lvlJc w:val="left"/>
      <w:pPr>
        <w:ind w:left="2149" w:hanging="360"/>
      </w:pPr>
      <w:rPr>
        <w:rFonts w:ascii="Courier New" w:hAnsi="Courier New" w:cs="Courier New" w:hint="default"/>
      </w:rPr>
    </w:lvl>
    <w:lvl w:ilvl="2" w:tplc="040C0005">
      <w:start w:val="1"/>
      <w:numFmt w:val="bullet"/>
      <w:lvlText w:val=""/>
      <w:lvlJc w:val="left"/>
      <w:pPr>
        <w:ind w:left="2869" w:hanging="360"/>
      </w:pPr>
      <w:rPr>
        <w:rFonts w:ascii="Wingdings" w:hAnsi="Wingdings" w:hint="default"/>
      </w:rPr>
    </w:lvl>
    <w:lvl w:ilvl="3" w:tplc="040C0001">
      <w:start w:val="1"/>
      <w:numFmt w:val="bullet"/>
      <w:lvlText w:val=""/>
      <w:lvlJc w:val="left"/>
      <w:pPr>
        <w:ind w:left="3589" w:hanging="360"/>
      </w:pPr>
      <w:rPr>
        <w:rFonts w:ascii="Symbol" w:hAnsi="Symbol" w:hint="default"/>
      </w:rPr>
    </w:lvl>
    <w:lvl w:ilvl="4" w:tplc="040C0003">
      <w:start w:val="1"/>
      <w:numFmt w:val="bullet"/>
      <w:lvlText w:val="o"/>
      <w:lvlJc w:val="left"/>
      <w:pPr>
        <w:ind w:left="4309" w:hanging="360"/>
      </w:pPr>
      <w:rPr>
        <w:rFonts w:ascii="Courier New" w:hAnsi="Courier New" w:cs="Courier New" w:hint="default"/>
      </w:rPr>
    </w:lvl>
    <w:lvl w:ilvl="5" w:tplc="040C0005">
      <w:start w:val="1"/>
      <w:numFmt w:val="bullet"/>
      <w:lvlText w:val=""/>
      <w:lvlJc w:val="left"/>
      <w:pPr>
        <w:ind w:left="5029" w:hanging="360"/>
      </w:pPr>
      <w:rPr>
        <w:rFonts w:ascii="Wingdings" w:hAnsi="Wingdings" w:hint="default"/>
      </w:rPr>
    </w:lvl>
    <w:lvl w:ilvl="6" w:tplc="040C0001">
      <w:start w:val="1"/>
      <w:numFmt w:val="bullet"/>
      <w:lvlText w:val=""/>
      <w:lvlJc w:val="left"/>
      <w:pPr>
        <w:ind w:left="5749" w:hanging="360"/>
      </w:pPr>
      <w:rPr>
        <w:rFonts w:ascii="Symbol" w:hAnsi="Symbol" w:hint="default"/>
      </w:rPr>
    </w:lvl>
    <w:lvl w:ilvl="7" w:tplc="040C0003">
      <w:start w:val="1"/>
      <w:numFmt w:val="bullet"/>
      <w:lvlText w:val="o"/>
      <w:lvlJc w:val="left"/>
      <w:pPr>
        <w:ind w:left="6469" w:hanging="360"/>
      </w:pPr>
      <w:rPr>
        <w:rFonts w:ascii="Courier New" w:hAnsi="Courier New" w:cs="Courier New" w:hint="default"/>
      </w:rPr>
    </w:lvl>
    <w:lvl w:ilvl="8" w:tplc="040C0005">
      <w:start w:val="1"/>
      <w:numFmt w:val="bullet"/>
      <w:lvlText w:val=""/>
      <w:lvlJc w:val="left"/>
      <w:pPr>
        <w:ind w:left="7189" w:hanging="360"/>
      </w:pPr>
      <w:rPr>
        <w:rFonts w:ascii="Wingdings" w:hAnsi="Wingdings" w:hint="default"/>
      </w:rPr>
    </w:lvl>
  </w:abstractNum>
  <w:abstractNum w:abstractNumId="1" w15:restartNumberingAfterBreak="0">
    <w:nsid w:val="05901332"/>
    <w:multiLevelType w:val="hybridMultilevel"/>
    <w:tmpl w:val="9D30EC4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7B1218"/>
    <w:multiLevelType w:val="hybridMultilevel"/>
    <w:tmpl w:val="D6CE48CA"/>
    <w:lvl w:ilvl="0" w:tplc="CADE58B0">
      <w:start w:val="1"/>
      <w:numFmt w:val="decimal"/>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3" w15:restartNumberingAfterBreak="0">
    <w:nsid w:val="213E0403"/>
    <w:multiLevelType w:val="hybridMultilevel"/>
    <w:tmpl w:val="8EA0FE7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D2116B"/>
    <w:multiLevelType w:val="hybridMultilevel"/>
    <w:tmpl w:val="7118481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9FC7ADA"/>
    <w:multiLevelType w:val="hybridMultilevel"/>
    <w:tmpl w:val="35742A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7224470">
    <w:abstractNumId w:val="4"/>
  </w:num>
  <w:num w:numId="2" w16cid:durableId="2067289790">
    <w:abstractNumId w:val="1"/>
  </w:num>
  <w:num w:numId="3" w16cid:durableId="604308168">
    <w:abstractNumId w:val="0"/>
  </w:num>
  <w:num w:numId="4" w16cid:durableId="882670783">
    <w:abstractNumId w:val="5"/>
  </w:num>
  <w:num w:numId="5" w16cid:durableId="325017506">
    <w:abstractNumId w:val="3"/>
  </w:num>
  <w:num w:numId="6" w16cid:durableId="12002405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E97"/>
    <w:rsid w:val="00001DB2"/>
    <w:rsid w:val="00045DEA"/>
    <w:rsid w:val="000E6A58"/>
    <w:rsid w:val="00106EEB"/>
    <w:rsid w:val="00125B69"/>
    <w:rsid w:val="001262DC"/>
    <w:rsid w:val="00147E3D"/>
    <w:rsid w:val="00161856"/>
    <w:rsid w:val="00165EC4"/>
    <w:rsid w:val="001712C4"/>
    <w:rsid w:val="001721FE"/>
    <w:rsid w:val="0018318F"/>
    <w:rsid w:val="001A41B6"/>
    <w:rsid w:val="001E6E34"/>
    <w:rsid w:val="001F0E82"/>
    <w:rsid w:val="001F64EA"/>
    <w:rsid w:val="00215C99"/>
    <w:rsid w:val="0024076E"/>
    <w:rsid w:val="002501E5"/>
    <w:rsid w:val="002548FD"/>
    <w:rsid w:val="002B2E52"/>
    <w:rsid w:val="002C52A6"/>
    <w:rsid w:val="002D77F2"/>
    <w:rsid w:val="002E4E50"/>
    <w:rsid w:val="003259F7"/>
    <w:rsid w:val="0033306C"/>
    <w:rsid w:val="00360A37"/>
    <w:rsid w:val="0036737B"/>
    <w:rsid w:val="00367DB4"/>
    <w:rsid w:val="003B4215"/>
    <w:rsid w:val="003C5F00"/>
    <w:rsid w:val="00401318"/>
    <w:rsid w:val="00457D98"/>
    <w:rsid w:val="00472CD9"/>
    <w:rsid w:val="00485F75"/>
    <w:rsid w:val="004B6F59"/>
    <w:rsid w:val="004C1D56"/>
    <w:rsid w:val="004D0968"/>
    <w:rsid w:val="004F5689"/>
    <w:rsid w:val="00540DA1"/>
    <w:rsid w:val="0057672A"/>
    <w:rsid w:val="00587A7A"/>
    <w:rsid w:val="005E32C2"/>
    <w:rsid w:val="005F29D6"/>
    <w:rsid w:val="006052EE"/>
    <w:rsid w:val="00610E3C"/>
    <w:rsid w:val="00670879"/>
    <w:rsid w:val="006D1977"/>
    <w:rsid w:val="006E1F8D"/>
    <w:rsid w:val="006E7040"/>
    <w:rsid w:val="00705E76"/>
    <w:rsid w:val="00724718"/>
    <w:rsid w:val="00724AC6"/>
    <w:rsid w:val="0073384F"/>
    <w:rsid w:val="0077178F"/>
    <w:rsid w:val="007727E2"/>
    <w:rsid w:val="00783E40"/>
    <w:rsid w:val="007A65F8"/>
    <w:rsid w:val="007A7DC0"/>
    <w:rsid w:val="007B0FBA"/>
    <w:rsid w:val="007E55BB"/>
    <w:rsid w:val="00810F76"/>
    <w:rsid w:val="00821CF3"/>
    <w:rsid w:val="00855B07"/>
    <w:rsid w:val="008573FC"/>
    <w:rsid w:val="00882916"/>
    <w:rsid w:val="00886ED5"/>
    <w:rsid w:val="008A3091"/>
    <w:rsid w:val="008A4D5D"/>
    <w:rsid w:val="008B5064"/>
    <w:rsid w:val="008E48B3"/>
    <w:rsid w:val="008F7067"/>
    <w:rsid w:val="00917886"/>
    <w:rsid w:val="0092529B"/>
    <w:rsid w:val="00927383"/>
    <w:rsid w:val="00932990"/>
    <w:rsid w:val="009A2083"/>
    <w:rsid w:val="009A3145"/>
    <w:rsid w:val="009C3444"/>
    <w:rsid w:val="009D1863"/>
    <w:rsid w:val="009E4C39"/>
    <w:rsid w:val="00A0329F"/>
    <w:rsid w:val="00A50648"/>
    <w:rsid w:val="00A725FD"/>
    <w:rsid w:val="00A94766"/>
    <w:rsid w:val="00AD6616"/>
    <w:rsid w:val="00B261B3"/>
    <w:rsid w:val="00B262D7"/>
    <w:rsid w:val="00B72786"/>
    <w:rsid w:val="00B97587"/>
    <w:rsid w:val="00BA7EE0"/>
    <w:rsid w:val="00BB2834"/>
    <w:rsid w:val="00BB644B"/>
    <w:rsid w:val="00C01975"/>
    <w:rsid w:val="00C116F2"/>
    <w:rsid w:val="00C1182B"/>
    <w:rsid w:val="00C26152"/>
    <w:rsid w:val="00C635EC"/>
    <w:rsid w:val="00CB0512"/>
    <w:rsid w:val="00CB2826"/>
    <w:rsid w:val="00CB73B9"/>
    <w:rsid w:val="00D031F9"/>
    <w:rsid w:val="00D06AC4"/>
    <w:rsid w:val="00D07657"/>
    <w:rsid w:val="00D15E45"/>
    <w:rsid w:val="00D315C8"/>
    <w:rsid w:val="00D43A48"/>
    <w:rsid w:val="00D46408"/>
    <w:rsid w:val="00D65D17"/>
    <w:rsid w:val="00D75459"/>
    <w:rsid w:val="00DE561E"/>
    <w:rsid w:val="00E0192D"/>
    <w:rsid w:val="00E16382"/>
    <w:rsid w:val="00E17E97"/>
    <w:rsid w:val="00E2634F"/>
    <w:rsid w:val="00E26B60"/>
    <w:rsid w:val="00E34ABF"/>
    <w:rsid w:val="00E6233B"/>
    <w:rsid w:val="00E81D9D"/>
    <w:rsid w:val="00E90379"/>
    <w:rsid w:val="00E96FC3"/>
    <w:rsid w:val="00EA7C4D"/>
    <w:rsid w:val="00EB63A2"/>
    <w:rsid w:val="00ED0BCD"/>
    <w:rsid w:val="00EF26BE"/>
    <w:rsid w:val="00F11997"/>
    <w:rsid w:val="00F21F48"/>
    <w:rsid w:val="00F23257"/>
    <w:rsid w:val="00F3161E"/>
    <w:rsid w:val="00F51DCD"/>
    <w:rsid w:val="00F96212"/>
    <w:rsid w:val="00F97FE5"/>
    <w:rsid w:val="00FB049B"/>
    <w:rsid w:val="00FC433E"/>
    <w:rsid w:val="00FE6D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5CE6"/>
  <w15:docId w15:val="{D460D620-3A30-4483-9EFD-0D302A2D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fr-FR"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table" w:styleId="Grilledutableau">
    <w:name w:val="Table Grid"/>
    <w:basedOn w:val="TableauNormal"/>
    <w:uiPriority w:val="39"/>
    <w:rsid w:val="004D0968"/>
    <w:pPr>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B5064"/>
    <w:pPr>
      <w:ind w:left="720"/>
      <w:contextualSpacing/>
    </w:pPr>
    <w:rPr>
      <w:rFonts w:cs="Mangal"/>
      <w:szCs w:val="21"/>
    </w:rPr>
  </w:style>
  <w:style w:type="table" w:customStyle="1" w:styleId="Grilledutableau1">
    <w:name w:val="Grille du tableau1"/>
    <w:basedOn w:val="TableauNormal"/>
    <w:next w:val="Grilledutableau"/>
    <w:uiPriority w:val="39"/>
    <w:rsid w:val="00540DA1"/>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540DA1"/>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4B6F59"/>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FC433E"/>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Policepardfaut"/>
    <w:rsid w:val="00724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47316">
      <w:bodyDiv w:val="1"/>
      <w:marLeft w:val="0"/>
      <w:marRight w:val="0"/>
      <w:marTop w:val="0"/>
      <w:marBottom w:val="0"/>
      <w:divBdr>
        <w:top w:val="none" w:sz="0" w:space="0" w:color="auto"/>
        <w:left w:val="none" w:sz="0" w:space="0" w:color="auto"/>
        <w:bottom w:val="none" w:sz="0" w:space="0" w:color="auto"/>
        <w:right w:val="none" w:sz="0" w:space="0" w:color="auto"/>
      </w:divBdr>
    </w:div>
    <w:div w:id="1698584444">
      <w:bodyDiv w:val="1"/>
      <w:marLeft w:val="0"/>
      <w:marRight w:val="0"/>
      <w:marTop w:val="0"/>
      <w:marBottom w:val="0"/>
      <w:divBdr>
        <w:top w:val="none" w:sz="0" w:space="0" w:color="auto"/>
        <w:left w:val="none" w:sz="0" w:space="0" w:color="auto"/>
        <w:bottom w:val="none" w:sz="0" w:space="0" w:color="auto"/>
        <w:right w:val="none" w:sz="0" w:space="0" w:color="auto"/>
      </w:divBdr>
    </w:div>
    <w:div w:id="1960261442">
      <w:bodyDiv w:val="1"/>
      <w:marLeft w:val="0"/>
      <w:marRight w:val="0"/>
      <w:marTop w:val="0"/>
      <w:marBottom w:val="0"/>
      <w:divBdr>
        <w:top w:val="none" w:sz="0" w:space="0" w:color="auto"/>
        <w:left w:val="none" w:sz="0" w:space="0" w:color="auto"/>
        <w:bottom w:val="none" w:sz="0" w:space="0" w:color="auto"/>
        <w:right w:val="none" w:sz="0" w:space="0" w:color="auto"/>
      </w:divBdr>
    </w:div>
    <w:div w:id="1987389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4</Pages>
  <Words>1606</Words>
  <Characters>8837</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Mairie de Machy</dc:creator>
  <cp:lastModifiedBy>Mairie Machy</cp:lastModifiedBy>
  <cp:revision>49</cp:revision>
  <cp:lastPrinted>2026-06-04T14:42:00Z</cp:lastPrinted>
  <dcterms:created xsi:type="dcterms:W3CDTF">2025-03-19T16:41:00Z</dcterms:created>
  <dcterms:modified xsi:type="dcterms:W3CDTF">2026-06-05T09:12:00Z</dcterms:modified>
</cp:coreProperties>
</file>